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E34C6" w14:textId="77777777" w:rsidR="00E240DE" w:rsidRPr="00214E25" w:rsidRDefault="00E240DE" w:rsidP="00E240DE">
      <w:pPr>
        <w:spacing w:after="0" w:line="240" w:lineRule="auto"/>
        <w:rPr>
          <w:rFonts w:ascii="Times New Roman" w:hAnsi="Times New Roman"/>
          <w:b/>
          <w:sz w:val="24"/>
          <w:szCs w:val="24"/>
          <w:lang w:val="sr-Latn-CS"/>
        </w:rPr>
      </w:pPr>
      <w:r w:rsidRPr="00214E25">
        <w:rPr>
          <w:rFonts w:ascii="Times New Roman" w:hAnsi="Times New Roman"/>
          <w:b/>
          <w:sz w:val="24"/>
          <w:szCs w:val="24"/>
          <w:lang w:val="sr-Cyrl-CS"/>
        </w:rPr>
        <w:t xml:space="preserve">Јавно комунално предузеће </w:t>
      </w:r>
      <w:r w:rsidRPr="00214E25">
        <w:rPr>
          <w:rFonts w:ascii="Times New Roman" w:hAnsi="Times New Roman"/>
          <w:b/>
          <w:sz w:val="24"/>
          <w:szCs w:val="24"/>
          <w:lang w:val="sr-Latn-CS"/>
        </w:rPr>
        <w:t>„</w:t>
      </w:r>
      <w:r w:rsidRPr="00214E25">
        <w:rPr>
          <w:rFonts w:ascii="Times New Roman" w:hAnsi="Times New Roman"/>
          <w:b/>
          <w:sz w:val="24"/>
          <w:szCs w:val="24"/>
          <w:lang w:val="sr-Cyrl-CS"/>
        </w:rPr>
        <w:t>ПУТЕВИ ОПШТИНЕ ПЕЋИНЦИ</w:t>
      </w:r>
      <w:r w:rsidRPr="00214E25">
        <w:rPr>
          <w:rFonts w:ascii="Times New Roman" w:hAnsi="Times New Roman"/>
          <w:b/>
          <w:sz w:val="24"/>
          <w:szCs w:val="24"/>
          <w:lang w:val="sr-Latn-CS"/>
        </w:rPr>
        <w:t>“</w:t>
      </w:r>
      <w:r w:rsidRPr="00214E25">
        <w:rPr>
          <w:rFonts w:ascii="Times New Roman" w:hAnsi="Times New Roman"/>
          <w:b/>
          <w:sz w:val="24"/>
          <w:szCs w:val="24"/>
          <w:lang w:val="sr-Cyrl-CS"/>
        </w:rPr>
        <w:t xml:space="preserve"> Пећинци</w:t>
      </w:r>
    </w:p>
    <w:p w14:paraId="6A7B5F0D" w14:textId="77777777" w:rsidR="00E240DE" w:rsidRPr="00214E25" w:rsidRDefault="00E240DE" w:rsidP="00E240DE">
      <w:pPr>
        <w:spacing w:after="0" w:line="240" w:lineRule="auto"/>
        <w:rPr>
          <w:rFonts w:ascii="Times New Roman" w:hAnsi="Times New Roman"/>
          <w:b/>
          <w:sz w:val="24"/>
          <w:szCs w:val="24"/>
          <w:lang w:val="sr-Cyrl-CS"/>
        </w:rPr>
      </w:pPr>
      <w:r w:rsidRPr="00214E25">
        <w:rPr>
          <w:rFonts w:ascii="Times New Roman" w:hAnsi="Times New Roman"/>
          <w:b/>
          <w:sz w:val="24"/>
          <w:szCs w:val="24"/>
          <w:lang w:val="sr-Cyrl-CS"/>
        </w:rPr>
        <w:t>Слободана Бајића 5</w:t>
      </w:r>
    </w:p>
    <w:p w14:paraId="19FA6EBC" w14:textId="76301A4D" w:rsidR="00E240DE" w:rsidRPr="0014050D" w:rsidRDefault="00E240DE" w:rsidP="00E240DE">
      <w:pPr>
        <w:spacing w:after="0" w:line="240" w:lineRule="auto"/>
        <w:rPr>
          <w:rFonts w:ascii="Times New Roman" w:hAnsi="Times New Roman"/>
          <w:b/>
          <w:sz w:val="24"/>
          <w:szCs w:val="24"/>
          <w:lang w:val="sr-Cyrl-RS"/>
        </w:rPr>
      </w:pPr>
      <w:r w:rsidRPr="00214E25">
        <w:rPr>
          <w:rFonts w:ascii="Times New Roman" w:hAnsi="Times New Roman"/>
          <w:b/>
          <w:sz w:val="24"/>
          <w:szCs w:val="24"/>
          <w:lang w:val="sr-Cyrl-CS"/>
        </w:rPr>
        <w:t>Пећинц</w:t>
      </w:r>
      <w:r w:rsidR="0014050D">
        <w:rPr>
          <w:rFonts w:ascii="Times New Roman" w:hAnsi="Times New Roman"/>
          <w:b/>
          <w:sz w:val="24"/>
          <w:szCs w:val="24"/>
          <w:lang w:val="sr-Cyrl-RS"/>
        </w:rPr>
        <w:t>и</w:t>
      </w:r>
    </w:p>
    <w:p w14:paraId="4E33043B" w14:textId="41FE2162" w:rsidR="00B726E5" w:rsidRPr="00214E25" w:rsidRDefault="00B726E5" w:rsidP="00B726E5">
      <w:pPr>
        <w:spacing w:after="0" w:line="240" w:lineRule="auto"/>
        <w:rPr>
          <w:rFonts w:ascii="Times New Roman" w:hAnsi="Times New Roman"/>
          <w:b/>
          <w:sz w:val="24"/>
          <w:szCs w:val="24"/>
          <w:lang w:val="sr-Cyrl-CS"/>
        </w:rPr>
      </w:pPr>
      <w:r w:rsidRPr="00214E25">
        <w:rPr>
          <w:rFonts w:ascii="Times New Roman" w:hAnsi="Times New Roman"/>
          <w:b/>
          <w:sz w:val="24"/>
          <w:szCs w:val="24"/>
          <w:lang w:val="sr-Cyrl-CS"/>
        </w:rPr>
        <w:t xml:space="preserve">Дана: </w:t>
      </w:r>
      <w:r w:rsidR="00CA1502">
        <w:rPr>
          <w:rFonts w:ascii="Times New Roman" w:hAnsi="Times New Roman"/>
          <w:b/>
          <w:sz w:val="24"/>
          <w:szCs w:val="24"/>
        </w:rPr>
        <w:t>24</w:t>
      </w:r>
      <w:r w:rsidR="007413BB">
        <w:rPr>
          <w:rFonts w:ascii="Times New Roman" w:hAnsi="Times New Roman"/>
          <w:b/>
          <w:sz w:val="24"/>
          <w:szCs w:val="24"/>
          <w:lang w:val="sr-Cyrl-RS"/>
        </w:rPr>
        <w:t>.05.2021</w:t>
      </w:r>
      <w:r w:rsidRPr="00214E25">
        <w:rPr>
          <w:rFonts w:ascii="Times New Roman" w:hAnsi="Times New Roman"/>
          <w:b/>
          <w:sz w:val="24"/>
          <w:szCs w:val="24"/>
          <w:lang w:val="sr-Cyrl-CS"/>
        </w:rPr>
        <w:t>. године</w:t>
      </w:r>
    </w:p>
    <w:p w14:paraId="15EB9DC4" w14:textId="491AEA69" w:rsidR="00E240DE" w:rsidRPr="0014050D" w:rsidRDefault="00AA71D7" w:rsidP="00B726E5">
      <w:pPr>
        <w:spacing w:after="0" w:line="240" w:lineRule="auto"/>
        <w:rPr>
          <w:rFonts w:ascii="Times New Roman" w:hAnsi="Times New Roman"/>
          <w:b/>
          <w:sz w:val="24"/>
          <w:szCs w:val="24"/>
        </w:rPr>
      </w:pPr>
      <w:r w:rsidRPr="00214E25">
        <w:rPr>
          <w:rFonts w:ascii="Times New Roman" w:hAnsi="Times New Roman"/>
          <w:b/>
          <w:sz w:val="24"/>
          <w:szCs w:val="24"/>
          <w:lang w:val="sr-Cyrl-CS"/>
        </w:rPr>
        <w:t xml:space="preserve">Број: </w:t>
      </w:r>
      <w:r w:rsidR="009A02B2">
        <w:rPr>
          <w:rFonts w:ascii="Times New Roman" w:hAnsi="Times New Roman"/>
          <w:b/>
          <w:sz w:val="24"/>
          <w:szCs w:val="24"/>
        </w:rPr>
        <w:t>247</w:t>
      </w:r>
      <w:r w:rsidR="0014050D">
        <w:rPr>
          <w:rFonts w:ascii="Times New Roman" w:hAnsi="Times New Roman"/>
          <w:b/>
          <w:sz w:val="24"/>
          <w:szCs w:val="24"/>
          <w:lang w:val="sr-Cyrl-CS"/>
        </w:rPr>
        <w:t>/2021</w:t>
      </w:r>
    </w:p>
    <w:p w14:paraId="5CAC9944" w14:textId="77777777" w:rsidR="00B726E5" w:rsidRPr="00214E25" w:rsidRDefault="00B726E5" w:rsidP="00B726E5">
      <w:pPr>
        <w:spacing w:after="0" w:line="240" w:lineRule="auto"/>
        <w:rPr>
          <w:rFonts w:ascii="Times New Roman" w:hAnsi="Times New Roman"/>
          <w:sz w:val="24"/>
          <w:szCs w:val="24"/>
          <w:lang w:val="sr-Cyrl-CS"/>
        </w:rPr>
      </w:pPr>
    </w:p>
    <w:p w14:paraId="0B102CC4" w14:textId="389DBC95" w:rsidR="00E240DE" w:rsidRDefault="00E240DE" w:rsidP="00E240DE">
      <w:pPr>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xml:space="preserve">На основу члана 99 Закона о планирању и изградњи </w:t>
      </w:r>
      <w:r w:rsidR="009A5404" w:rsidRPr="00214E25">
        <w:rPr>
          <w:rFonts w:ascii="Times New Roman" w:hAnsi="Times New Roman"/>
          <w:sz w:val="24"/>
          <w:szCs w:val="24"/>
          <w:lang w:val="sr-Cyrl-CS"/>
        </w:rPr>
        <w:t>("Сл. гласник РС", бр. 72/2009, 81/2009 - испр., 64/2010 - одлука УС, 24/2011, 121/2012, 42/2013 - одлука УС, 50/2013 - одлука УС, 98/2013 - одлука УС, 132/2014 и 145/2014, 83/18</w:t>
      </w:r>
      <w:r w:rsidR="0031530F" w:rsidRPr="00214E25">
        <w:rPr>
          <w:rFonts w:ascii="Times New Roman" w:hAnsi="Times New Roman"/>
          <w:sz w:val="24"/>
          <w:szCs w:val="24"/>
          <w:lang w:val="sr-Cyrl-CS"/>
        </w:rPr>
        <w:t>, 31/2019, 37/2019 – др. закон и</w:t>
      </w:r>
      <w:r w:rsidR="009A5404" w:rsidRPr="00214E25">
        <w:rPr>
          <w:rFonts w:ascii="Times New Roman" w:hAnsi="Times New Roman"/>
          <w:sz w:val="24"/>
          <w:szCs w:val="24"/>
          <w:lang w:val="sr-Cyrl-CS"/>
        </w:rPr>
        <w:t xml:space="preserve"> 9/2020) </w:t>
      </w:r>
      <w:r w:rsidRPr="00214E25">
        <w:rPr>
          <w:rFonts w:ascii="Times New Roman" w:hAnsi="Times New Roman"/>
          <w:sz w:val="24"/>
          <w:szCs w:val="24"/>
          <w:lang w:val="sr-Cyrl-CS"/>
        </w:rPr>
        <w:t xml:space="preserve"> и члана 17 Одлуке о отуђењу и давању у закуп грађевинског земљишта у јавној својини општине Пећинци („Сл. лист општина Срема“, </w:t>
      </w:r>
      <w:r w:rsidRPr="00214E25">
        <w:rPr>
          <w:rFonts w:ascii="Times New Roman" w:hAnsi="Times New Roman"/>
          <w:sz w:val="24"/>
          <w:szCs w:val="24"/>
          <w:lang w:val="sr-Latn-RS"/>
        </w:rPr>
        <w:t>18/18</w:t>
      </w:r>
      <w:r w:rsidR="00453422" w:rsidRPr="00214E25">
        <w:rPr>
          <w:rFonts w:ascii="Times New Roman" w:hAnsi="Times New Roman"/>
          <w:sz w:val="24"/>
          <w:szCs w:val="24"/>
          <w:lang w:val="sr-Cyrl-CS"/>
        </w:rPr>
        <w:t>) ЈКП</w:t>
      </w:r>
      <w:r w:rsidRPr="00214E25">
        <w:rPr>
          <w:rFonts w:ascii="Times New Roman" w:hAnsi="Times New Roman"/>
          <w:sz w:val="24"/>
          <w:szCs w:val="24"/>
          <w:lang w:val="sr-Cyrl-CS"/>
        </w:rPr>
        <w:t xml:space="preserve"> </w:t>
      </w:r>
      <w:r w:rsidRPr="00214E25">
        <w:rPr>
          <w:rFonts w:ascii="Times New Roman" w:hAnsi="Times New Roman"/>
          <w:sz w:val="24"/>
          <w:szCs w:val="24"/>
          <w:lang w:val="sr-Latn-CS"/>
        </w:rPr>
        <w:t>„</w:t>
      </w:r>
      <w:r w:rsidRPr="00214E25">
        <w:rPr>
          <w:rFonts w:ascii="Times New Roman" w:hAnsi="Times New Roman"/>
          <w:sz w:val="24"/>
          <w:szCs w:val="24"/>
          <w:lang w:val="sr-Cyrl-CS"/>
        </w:rPr>
        <w:t>ПУТЕВИ ОПШТИНЕ ПЕЋИНЦИ</w:t>
      </w:r>
      <w:r w:rsidRPr="00214E25">
        <w:rPr>
          <w:rFonts w:ascii="Times New Roman" w:hAnsi="Times New Roman"/>
          <w:sz w:val="24"/>
          <w:szCs w:val="24"/>
          <w:lang w:val="sr-Latn-CS"/>
        </w:rPr>
        <w:t>“</w:t>
      </w:r>
      <w:r w:rsidRPr="00214E25">
        <w:rPr>
          <w:rFonts w:ascii="Times New Roman" w:hAnsi="Times New Roman"/>
          <w:sz w:val="24"/>
          <w:szCs w:val="24"/>
          <w:lang w:val="sr-Cyrl-CS"/>
        </w:rPr>
        <w:t xml:space="preserve"> Пећинци расписује:</w:t>
      </w:r>
    </w:p>
    <w:p w14:paraId="1658806A" w14:textId="77777777" w:rsidR="00214E25" w:rsidRPr="00214E25" w:rsidRDefault="00214E25" w:rsidP="00E240DE">
      <w:pPr>
        <w:spacing w:after="0" w:line="240" w:lineRule="auto"/>
        <w:ind w:firstLine="450"/>
        <w:jc w:val="both"/>
        <w:rPr>
          <w:rFonts w:ascii="Times New Roman" w:hAnsi="Times New Roman"/>
          <w:sz w:val="24"/>
          <w:szCs w:val="24"/>
          <w:lang w:val="sr-Cyrl-CS"/>
        </w:rPr>
      </w:pPr>
    </w:p>
    <w:p w14:paraId="4947A911" w14:textId="77777777" w:rsidR="00B726E5" w:rsidRPr="00214E25" w:rsidRDefault="00B726E5" w:rsidP="00B726E5">
      <w:pPr>
        <w:spacing w:after="0" w:line="240" w:lineRule="auto"/>
        <w:jc w:val="center"/>
        <w:rPr>
          <w:rFonts w:ascii="Times New Roman" w:hAnsi="Times New Roman"/>
          <w:b/>
          <w:sz w:val="24"/>
          <w:szCs w:val="24"/>
          <w:lang w:val="sr-Cyrl-CS"/>
        </w:rPr>
      </w:pPr>
      <w:r w:rsidRPr="00214E25">
        <w:rPr>
          <w:rFonts w:ascii="Times New Roman" w:hAnsi="Times New Roman"/>
          <w:b/>
          <w:sz w:val="24"/>
          <w:szCs w:val="24"/>
          <w:lang w:val="sr-Cyrl-CS"/>
        </w:rPr>
        <w:t xml:space="preserve">ОГЛАС </w:t>
      </w:r>
    </w:p>
    <w:p w14:paraId="5D2DCFE2" w14:textId="77777777" w:rsidR="00B726E5" w:rsidRPr="00214E25" w:rsidRDefault="00B726E5" w:rsidP="00B726E5">
      <w:pPr>
        <w:spacing w:after="0" w:line="240" w:lineRule="auto"/>
        <w:jc w:val="center"/>
        <w:rPr>
          <w:rFonts w:ascii="Times New Roman" w:hAnsi="Times New Roman"/>
          <w:b/>
          <w:sz w:val="24"/>
          <w:szCs w:val="24"/>
          <w:lang w:val="sr-Cyrl-CS"/>
        </w:rPr>
      </w:pPr>
      <w:r w:rsidRPr="00214E25">
        <w:rPr>
          <w:rFonts w:ascii="Times New Roman" w:hAnsi="Times New Roman"/>
          <w:b/>
          <w:sz w:val="24"/>
          <w:szCs w:val="24"/>
          <w:lang w:val="sr-Cyrl-CS"/>
        </w:rPr>
        <w:t xml:space="preserve">за продају путем јавног надметања </w:t>
      </w:r>
    </w:p>
    <w:p w14:paraId="418D01B8" w14:textId="6893CE1D" w:rsidR="00B726E5" w:rsidRPr="00214E25" w:rsidRDefault="00B726E5" w:rsidP="00B726E5">
      <w:pPr>
        <w:spacing w:after="0" w:line="240" w:lineRule="auto"/>
        <w:jc w:val="center"/>
        <w:rPr>
          <w:rFonts w:ascii="Times New Roman" w:hAnsi="Times New Roman"/>
          <w:b/>
          <w:sz w:val="24"/>
          <w:szCs w:val="24"/>
          <w:lang w:val="sr-Cyrl-CS"/>
        </w:rPr>
      </w:pPr>
      <w:r w:rsidRPr="00214E25">
        <w:rPr>
          <w:rFonts w:ascii="Times New Roman" w:hAnsi="Times New Roman"/>
          <w:b/>
          <w:sz w:val="24"/>
          <w:szCs w:val="24"/>
          <w:lang w:val="sr-Cyrl-CS"/>
        </w:rPr>
        <w:t xml:space="preserve">ради отуђења </w:t>
      </w:r>
      <w:r w:rsidR="009A02B2">
        <w:rPr>
          <w:rFonts w:ascii="Times New Roman" w:hAnsi="Times New Roman"/>
          <w:b/>
          <w:sz w:val="24"/>
          <w:szCs w:val="24"/>
          <w:lang w:val="sr-Cyrl-CS"/>
        </w:rPr>
        <w:t>земљишта у грађевинском подручју</w:t>
      </w:r>
      <w:r w:rsidR="00A034F7" w:rsidRPr="00214E25">
        <w:rPr>
          <w:rFonts w:ascii="Times New Roman" w:hAnsi="Times New Roman"/>
          <w:b/>
          <w:sz w:val="24"/>
          <w:szCs w:val="24"/>
          <w:lang w:val="sr-Cyrl-CS"/>
        </w:rPr>
        <w:t xml:space="preserve">, </w:t>
      </w:r>
      <w:r w:rsidRPr="00214E25">
        <w:rPr>
          <w:rFonts w:ascii="Times New Roman" w:hAnsi="Times New Roman"/>
          <w:b/>
          <w:sz w:val="24"/>
          <w:szCs w:val="24"/>
          <w:lang w:val="sr-Cyrl-CS"/>
        </w:rPr>
        <w:t xml:space="preserve">у јавној својини општине Пећинци у КО </w:t>
      </w:r>
      <w:r w:rsidR="009A02B2">
        <w:rPr>
          <w:rFonts w:ascii="Times New Roman" w:hAnsi="Times New Roman"/>
          <w:b/>
          <w:sz w:val="24"/>
          <w:szCs w:val="24"/>
          <w:lang w:val="sr-Cyrl-CS"/>
        </w:rPr>
        <w:t>Огар</w:t>
      </w:r>
    </w:p>
    <w:p w14:paraId="5987C9E8" w14:textId="77777777" w:rsidR="00B726E5" w:rsidRPr="00214E25" w:rsidRDefault="00B726E5" w:rsidP="00B726E5">
      <w:pPr>
        <w:spacing w:after="0" w:line="240" w:lineRule="auto"/>
        <w:rPr>
          <w:rFonts w:ascii="Times New Roman" w:hAnsi="Times New Roman"/>
          <w:b/>
          <w:sz w:val="24"/>
          <w:szCs w:val="24"/>
          <w:lang w:val="sr-Cyrl-CS"/>
        </w:rPr>
      </w:pPr>
    </w:p>
    <w:p w14:paraId="4959AFDC" w14:textId="171000AF" w:rsidR="00B726E5" w:rsidRPr="00214E25" w:rsidRDefault="00B726E5" w:rsidP="00B726E5">
      <w:pPr>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xml:space="preserve">Предмет отуђења је </w:t>
      </w:r>
      <w:r w:rsidR="00C514FE">
        <w:rPr>
          <w:rFonts w:ascii="Times New Roman" w:hAnsi="Times New Roman"/>
          <w:sz w:val="24"/>
          <w:szCs w:val="24"/>
          <w:lang w:val="sr-Cyrl-CS"/>
        </w:rPr>
        <w:t xml:space="preserve">земљиште у грађевинском подручју </w:t>
      </w:r>
      <w:r w:rsidRPr="00214E25">
        <w:rPr>
          <w:rFonts w:ascii="Times New Roman" w:hAnsi="Times New Roman"/>
          <w:sz w:val="24"/>
          <w:szCs w:val="24"/>
          <w:lang w:val="sr-Cyrl-CS"/>
        </w:rPr>
        <w:t xml:space="preserve">у јавној својини општине Пећинци уписано у ЛН </w:t>
      </w:r>
      <w:r w:rsidR="009A02B2">
        <w:rPr>
          <w:rFonts w:ascii="Times New Roman" w:hAnsi="Times New Roman"/>
          <w:sz w:val="24"/>
          <w:szCs w:val="24"/>
          <w:lang w:val="ru-RU"/>
        </w:rPr>
        <w:t>249</w:t>
      </w:r>
      <w:r w:rsidR="007413BB">
        <w:rPr>
          <w:rFonts w:ascii="Times New Roman" w:hAnsi="Times New Roman"/>
          <w:sz w:val="24"/>
          <w:szCs w:val="24"/>
          <w:lang w:val="ru-RU"/>
        </w:rPr>
        <w:t xml:space="preserve"> </w:t>
      </w:r>
      <w:r w:rsidRPr="00214E25">
        <w:rPr>
          <w:rFonts w:ascii="Times New Roman" w:hAnsi="Times New Roman"/>
          <w:sz w:val="24"/>
          <w:szCs w:val="24"/>
          <w:lang w:val="sr-Cyrl-CS"/>
        </w:rPr>
        <w:t xml:space="preserve">КО </w:t>
      </w:r>
      <w:r w:rsidR="009A02B2">
        <w:rPr>
          <w:rFonts w:ascii="Times New Roman" w:hAnsi="Times New Roman"/>
          <w:sz w:val="24"/>
          <w:szCs w:val="24"/>
          <w:lang w:val="sr-Cyrl-CS"/>
        </w:rPr>
        <w:t>Огар</w:t>
      </w:r>
      <w:r w:rsidRPr="00214E25">
        <w:rPr>
          <w:rFonts w:ascii="Times New Roman" w:hAnsi="Times New Roman"/>
          <w:sz w:val="24"/>
          <w:szCs w:val="24"/>
          <w:lang w:val="sr-Cyrl-CS"/>
        </w:rPr>
        <w:t>, и то:</w:t>
      </w:r>
    </w:p>
    <w:p w14:paraId="10BC57F4" w14:textId="77777777" w:rsidR="00B726E5" w:rsidRPr="00214E25" w:rsidRDefault="00B726E5" w:rsidP="00B726E5">
      <w:pPr>
        <w:spacing w:after="0" w:line="240" w:lineRule="auto"/>
        <w:ind w:firstLine="450"/>
        <w:jc w:val="both"/>
        <w:rPr>
          <w:rFonts w:ascii="Times New Roman" w:hAnsi="Times New Roman"/>
          <w:sz w:val="24"/>
          <w:szCs w:val="24"/>
          <w:lang w:val="sr-Cyrl-CS"/>
        </w:rPr>
      </w:pPr>
    </w:p>
    <w:p w14:paraId="2486D4A1" w14:textId="79020224" w:rsidR="00B726E5" w:rsidRPr="00C514FE" w:rsidRDefault="00B726E5" w:rsidP="00B726E5">
      <w:pPr>
        <w:spacing w:after="0" w:line="240" w:lineRule="auto"/>
        <w:ind w:firstLine="270"/>
        <w:jc w:val="both"/>
        <w:rPr>
          <w:rFonts w:ascii="Times New Roman" w:hAnsi="Times New Roman"/>
          <w:b/>
          <w:sz w:val="24"/>
          <w:szCs w:val="24"/>
          <w:lang w:val="sr-Cyrl-CS"/>
        </w:rPr>
      </w:pPr>
      <w:r w:rsidRPr="00214E25">
        <w:rPr>
          <w:rFonts w:ascii="Times New Roman" w:hAnsi="Times New Roman"/>
          <w:b/>
          <w:sz w:val="24"/>
          <w:szCs w:val="24"/>
          <w:lang w:val="sr-Cyrl-CS"/>
        </w:rPr>
        <w:t xml:space="preserve">- к.п </w:t>
      </w:r>
      <w:r w:rsidR="009A02B2">
        <w:rPr>
          <w:rFonts w:ascii="Times New Roman" w:hAnsi="Times New Roman"/>
          <w:b/>
          <w:sz w:val="24"/>
          <w:szCs w:val="24"/>
          <w:lang w:val="sr-Cyrl-RS"/>
        </w:rPr>
        <w:t>341/2</w:t>
      </w:r>
      <w:r w:rsidRPr="00214E25">
        <w:rPr>
          <w:rFonts w:ascii="Times New Roman" w:hAnsi="Times New Roman"/>
          <w:b/>
          <w:sz w:val="24"/>
          <w:szCs w:val="24"/>
          <w:lang w:val="sr-Cyrl-CS"/>
        </w:rPr>
        <w:t xml:space="preserve">, </w:t>
      </w:r>
      <w:r w:rsidR="009A02B2">
        <w:rPr>
          <w:rFonts w:ascii="Times New Roman" w:hAnsi="Times New Roman"/>
          <w:b/>
          <w:sz w:val="24"/>
          <w:szCs w:val="24"/>
          <w:lang w:val="sr-Cyrl-CS"/>
        </w:rPr>
        <w:t>земљиште у грађевинском подручју</w:t>
      </w:r>
      <w:r w:rsidRPr="00214E25">
        <w:rPr>
          <w:rFonts w:ascii="Times New Roman" w:hAnsi="Times New Roman"/>
          <w:b/>
          <w:sz w:val="24"/>
          <w:szCs w:val="24"/>
          <w:lang w:val="sr-Latn-RS"/>
        </w:rPr>
        <w:t xml:space="preserve">, </w:t>
      </w:r>
      <w:r w:rsidR="009A02B2">
        <w:rPr>
          <w:rFonts w:ascii="Times New Roman" w:hAnsi="Times New Roman"/>
          <w:b/>
          <w:sz w:val="24"/>
          <w:szCs w:val="24"/>
          <w:lang w:val="sr-Cyrl-RS"/>
        </w:rPr>
        <w:t>пашњак 4</w:t>
      </w:r>
      <w:r w:rsidR="0014050D">
        <w:rPr>
          <w:rFonts w:ascii="Times New Roman" w:hAnsi="Times New Roman"/>
          <w:b/>
          <w:sz w:val="24"/>
          <w:szCs w:val="24"/>
          <w:lang w:val="sr-Cyrl-RS"/>
        </w:rPr>
        <w:t>. класе,</w:t>
      </w:r>
      <w:r w:rsidR="00A31348" w:rsidRPr="00214E25">
        <w:rPr>
          <w:rFonts w:ascii="Times New Roman" w:hAnsi="Times New Roman"/>
          <w:b/>
          <w:sz w:val="24"/>
          <w:szCs w:val="24"/>
          <w:lang w:val="sr-Cyrl-RS"/>
        </w:rPr>
        <w:t xml:space="preserve"> </w:t>
      </w:r>
      <w:r w:rsidRPr="00214E25">
        <w:rPr>
          <w:rFonts w:ascii="Times New Roman" w:hAnsi="Times New Roman"/>
          <w:b/>
          <w:sz w:val="24"/>
          <w:szCs w:val="24"/>
          <w:lang w:val="sr-Cyrl-RS"/>
        </w:rPr>
        <w:t xml:space="preserve">површине </w:t>
      </w:r>
      <w:r w:rsidR="009A02B2">
        <w:rPr>
          <w:rFonts w:ascii="Times New Roman" w:hAnsi="Times New Roman"/>
          <w:b/>
          <w:sz w:val="24"/>
          <w:szCs w:val="24"/>
          <w:lang w:val="sr-Cyrl-RS"/>
        </w:rPr>
        <w:t>816</w:t>
      </w:r>
      <w:r w:rsidR="002E09FF" w:rsidRPr="00214E25">
        <w:rPr>
          <w:rFonts w:ascii="Times New Roman" w:hAnsi="Times New Roman"/>
          <w:b/>
          <w:sz w:val="24"/>
          <w:szCs w:val="24"/>
          <w:lang w:val="sr-Cyrl-RS"/>
        </w:rPr>
        <w:t xml:space="preserve"> </w:t>
      </w:r>
      <w:r w:rsidRPr="00214E25">
        <w:rPr>
          <w:rFonts w:ascii="Times New Roman" w:hAnsi="Times New Roman"/>
          <w:b/>
          <w:sz w:val="24"/>
          <w:szCs w:val="24"/>
          <w:lang w:val="sr-Cyrl-RS"/>
        </w:rPr>
        <w:t>м</w:t>
      </w:r>
      <w:r w:rsidRPr="00214E25">
        <w:rPr>
          <w:rFonts w:ascii="Times New Roman" w:hAnsi="Times New Roman"/>
          <w:b/>
          <w:sz w:val="24"/>
          <w:szCs w:val="24"/>
          <w:vertAlign w:val="superscript"/>
          <w:lang w:val="sr-Cyrl-RS"/>
        </w:rPr>
        <w:t>2</w:t>
      </w:r>
      <w:r w:rsidRPr="00214E25">
        <w:rPr>
          <w:rFonts w:ascii="Times New Roman" w:hAnsi="Times New Roman"/>
          <w:b/>
          <w:sz w:val="24"/>
          <w:szCs w:val="24"/>
          <w:lang w:val="sr-Cyrl-CS"/>
        </w:rPr>
        <w:t xml:space="preserve"> у 1/1 делова;</w:t>
      </w:r>
      <w:r w:rsidR="00AA5F4B">
        <w:rPr>
          <w:rFonts w:ascii="Times New Roman" w:hAnsi="Times New Roman"/>
          <w:b/>
          <w:sz w:val="24"/>
          <w:szCs w:val="24"/>
          <w:lang w:val="sr-Cyrl-CS"/>
        </w:rPr>
        <w:t xml:space="preserve"> </w:t>
      </w:r>
    </w:p>
    <w:p w14:paraId="02ED8BC8" w14:textId="77777777" w:rsidR="00E42E98" w:rsidRPr="00214E25" w:rsidRDefault="00E42E98" w:rsidP="00E42E98">
      <w:pPr>
        <w:pStyle w:val="ListParagraph"/>
        <w:spacing w:after="0" w:line="240" w:lineRule="auto"/>
        <w:ind w:left="0"/>
        <w:jc w:val="both"/>
        <w:rPr>
          <w:rFonts w:ascii="Times New Roman" w:hAnsi="Times New Roman"/>
          <w:b/>
          <w:sz w:val="24"/>
          <w:szCs w:val="24"/>
          <w:lang w:val="sr-Cyrl-CS"/>
        </w:rPr>
      </w:pPr>
    </w:p>
    <w:p w14:paraId="14DBA34B" w14:textId="3B985F3F" w:rsidR="00D078DD" w:rsidRPr="00214E25" w:rsidRDefault="00D078DD" w:rsidP="00B726E5">
      <w:pPr>
        <w:pStyle w:val="ListParagraph"/>
        <w:spacing w:after="0" w:line="240" w:lineRule="auto"/>
        <w:ind w:left="0"/>
        <w:jc w:val="both"/>
        <w:rPr>
          <w:rFonts w:ascii="Times New Roman" w:hAnsi="Times New Roman"/>
          <w:sz w:val="24"/>
          <w:szCs w:val="24"/>
          <w:lang w:val="sr-Cyrl-RS"/>
        </w:rPr>
      </w:pPr>
    </w:p>
    <w:p w14:paraId="2D72B1EC" w14:textId="20D1C409" w:rsidR="009C3BE0" w:rsidRPr="009C3BE0" w:rsidRDefault="00594C3B" w:rsidP="009C3BE0">
      <w:pPr>
        <w:pStyle w:val="ListParagraph"/>
        <w:numPr>
          <w:ilvl w:val="0"/>
          <w:numId w:val="4"/>
        </w:numPr>
        <w:spacing w:after="0" w:line="240" w:lineRule="auto"/>
        <w:ind w:left="284"/>
        <w:jc w:val="both"/>
        <w:rPr>
          <w:rFonts w:ascii="Times New Roman" w:hAnsi="Times New Roman"/>
          <w:b/>
          <w:sz w:val="24"/>
          <w:szCs w:val="24"/>
          <w:lang w:val="sr-Cyrl-RS"/>
        </w:rPr>
      </w:pPr>
      <w:r>
        <w:rPr>
          <w:rFonts w:ascii="Times New Roman" w:hAnsi="Times New Roman"/>
          <w:b/>
          <w:sz w:val="24"/>
          <w:szCs w:val="24"/>
          <w:lang w:val="sr-Cyrl-RS"/>
        </w:rPr>
        <w:t>Плански документ</w:t>
      </w:r>
    </w:p>
    <w:p w14:paraId="24207511" w14:textId="6331B870" w:rsidR="009C3BE0" w:rsidRPr="009C3BE0" w:rsidRDefault="009C3BE0" w:rsidP="009C3BE0">
      <w:pPr>
        <w:pStyle w:val="ListParagraph"/>
        <w:spacing w:after="0" w:line="240" w:lineRule="auto"/>
        <w:ind w:left="284"/>
        <w:jc w:val="both"/>
        <w:rPr>
          <w:rFonts w:ascii="Times New Roman" w:hAnsi="Times New Roman"/>
          <w:sz w:val="24"/>
          <w:szCs w:val="24"/>
          <w:lang w:val="sr-Cyrl-RS"/>
        </w:rPr>
      </w:pPr>
      <w:r w:rsidRPr="009C3BE0">
        <w:rPr>
          <w:rFonts w:ascii="Times New Roman" w:hAnsi="Times New Roman"/>
          <w:sz w:val="24"/>
          <w:szCs w:val="24"/>
          <w:lang w:val="sr-Cyrl-RS"/>
        </w:rPr>
        <w:t xml:space="preserve">Информација о локацији издаје се на основу </w:t>
      </w:r>
      <w:r w:rsidR="00452B78">
        <w:rPr>
          <w:rFonts w:ascii="Times New Roman" w:hAnsi="Times New Roman"/>
          <w:sz w:val="24"/>
          <w:szCs w:val="24"/>
          <w:lang w:val="sr-Cyrl-RS"/>
        </w:rPr>
        <w:t xml:space="preserve">Плана генералне регулације насеља Огар </w:t>
      </w:r>
      <w:r w:rsidRPr="009C3BE0">
        <w:rPr>
          <w:rFonts w:ascii="Times New Roman" w:hAnsi="Times New Roman"/>
          <w:sz w:val="24"/>
          <w:szCs w:val="24"/>
          <w:lang w:val="sr-Cyrl-RS"/>
        </w:rPr>
        <w:t xml:space="preserve">(„Сл. лист општина Срема“, бр. </w:t>
      </w:r>
      <w:r w:rsidR="00452B78">
        <w:rPr>
          <w:rFonts w:ascii="Times New Roman" w:hAnsi="Times New Roman"/>
          <w:sz w:val="24"/>
          <w:szCs w:val="24"/>
          <w:lang w:val="sr-Cyrl-RS"/>
        </w:rPr>
        <w:t>22</w:t>
      </w:r>
      <w:r w:rsidR="00C550BB">
        <w:rPr>
          <w:rFonts w:ascii="Times New Roman" w:hAnsi="Times New Roman"/>
          <w:sz w:val="24"/>
          <w:szCs w:val="24"/>
          <w:lang w:val="sr-Cyrl-RS"/>
        </w:rPr>
        <w:t>/20</w:t>
      </w:r>
      <w:r w:rsidR="00452B78">
        <w:rPr>
          <w:rFonts w:ascii="Times New Roman" w:hAnsi="Times New Roman"/>
          <w:sz w:val="24"/>
          <w:szCs w:val="24"/>
          <w:lang w:val="sr-Cyrl-RS"/>
        </w:rPr>
        <w:t>10</w:t>
      </w:r>
      <w:r w:rsidRPr="009C3BE0">
        <w:rPr>
          <w:rFonts w:ascii="Times New Roman" w:hAnsi="Times New Roman"/>
          <w:sz w:val="24"/>
          <w:szCs w:val="24"/>
          <w:lang w:val="sr-Cyrl-RS"/>
        </w:rPr>
        <w:t>).</w:t>
      </w:r>
    </w:p>
    <w:p w14:paraId="0C37C7D9" w14:textId="77777777" w:rsidR="009C3BE0" w:rsidRPr="009C3BE0" w:rsidRDefault="009C3BE0" w:rsidP="009C3BE0">
      <w:pPr>
        <w:pStyle w:val="ListParagraph"/>
        <w:spacing w:after="0" w:line="240" w:lineRule="auto"/>
        <w:ind w:left="284"/>
        <w:jc w:val="both"/>
        <w:rPr>
          <w:rFonts w:ascii="Times New Roman" w:hAnsi="Times New Roman"/>
          <w:color w:val="FF0000"/>
          <w:sz w:val="24"/>
          <w:szCs w:val="24"/>
          <w:lang w:val="sr-Cyrl-RS"/>
        </w:rPr>
      </w:pPr>
    </w:p>
    <w:p w14:paraId="52FA8BEC" w14:textId="2D9C6D1C" w:rsidR="009C3BE0" w:rsidRPr="009C3BE0" w:rsidRDefault="00594C3B" w:rsidP="009C3BE0">
      <w:pPr>
        <w:pStyle w:val="ListParagraph"/>
        <w:numPr>
          <w:ilvl w:val="0"/>
          <w:numId w:val="4"/>
        </w:numPr>
        <w:spacing w:after="0" w:line="240" w:lineRule="auto"/>
        <w:ind w:left="284"/>
        <w:jc w:val="both"/>
        <w:rPr>
          <w:rFonts w:ascii="Times New Roman" w:hAnsi="Times New Roman"/>
          <w:b/>
          <w:sz w:val="24"/>
          <w:szCs w:val="24"/>
          <w:lang w:val="sr-Cyrl-RS"/>
        </w:rPr>
      </w:pPr>
      <w:r>
        <w:rPr>
          <w:rFonts w:ascii="Times New Roman" w:hAnsi="Times New Roman"/>
          <w:b/>
          <w:sz w:val="24"/>
          <w:szCs w:val="24"/>
          <w:lang w:val="sr-Cyrl-RS"/>
        </w:rPr>
        <w:t>Целине и зоне</w:t>
      </w:r>
    </w:p>
    <w:p w14:paraId="7C098A53" w14:textId="31576AA1" w:rsidR="009C3BE0" w:rsidRDefault="00C550BB" w:rsidP="009C3BE0">
      <w:pPr>
        <w:pStyle w:val="ListParagraph"/>
        <w:spacing w:after="0" w:line="240" w:lineRule="auto"/>
        <w:ind w:left="284"/>
        <w:jc w:val="both"/>
        <w:rPr>
          <w:rFonts w:ascii="Times New Roman" w:hAnsi="Times New Roman"/>
          <w:sz w:val="24"/>
          <w:szCs w:val="24"/>
          <w:lang w:val="sr-Cyrl-RS"/>
        </w:rPr>
      </w:pPr>
      <w:r>
        <w:rPr>
          <w:rFonts w:ascii="Times New Roman" w:hAnsi="Times New Roman"/>
          <w:sz w:val="24"/>
          <w:szCs w:val="24"/>
          <w:lang w:val="sr-Cyrl-RS"/>
        </w:rPr>
        <w:t xml:space="preserve">Предметна парцела </w:t>
      </w:r>
      <w:r w:rsidR="00452B78">
        <w:rPr>
          <w:rFonts w:ascii="Times New Roman" w:hAnsi="Times New Roman"/>
          <w:sz w:val="24"/>
          <w:szCs w:val="24"/>
          <w:lang w:val="sr-Cyrl-RS"/>
        </w:rPr>
        <w:t xml:space="preserve">налази се у грађевинском подручју насеља Огар, у планираној зони централних садржаја, у блоку 3. </w:t>
      </w:r>
    </w:p>
    <w:p w14:paraId="11444007" w14:textId="77777777" w:rsidR="00452B78" w:rsidRPr="00452B78" w:rsidRDefault="00452B78" w:rsidP="00452B78">
      <w:pPr>
        <w:spacing w:after="0" w:line="240" w:lineRule="auto"/>
        <w:jc w:val="both"/>
        <w:rPr>
          <w:rFonts w:ascii="Times New Roman" w:hAnsi="Times New Roman"/>
          <w:color w:val="FF0000"/>
          <w:sz w:val="24"/>
          <w:szCs w:val="24"/>
          <w:lang w:val="sr-Cyrl-RS"/>
        </w:rPr>
      </w:pPr>
    </w:p>
    <w:p w14:paraId="150C8B77" w14:textId="53229809" w:rsidR="009C3BE0" w:rsidRPr="009C3BE0" w:rsidRDefault="00594C3B" w:rsidP="009C3BE0">
      <w:pPr>
        <w:pStyle w:val="ListParagraph"/>
        <w:numPr>
          <w:ilvl w:val="0"/>
          <w:numId w:val="4"/>
        </w:numPr>
        <w:spacing w:after="0" w:line="240" w:lineRule="auto"/>
        <w:ind w:left="284"/>
        <w:jc w:val="both"/>
        <w:rPr>
          <w:rFonts w:ascii="Times New Roman" w:hAnsi="Times New Roman"/>
          <w:b/>
          <w:sz w:val="24"/>
          <w:szCs w:val="24"/>
          <w:lang w:val="sr-Cyrl-RS"/>
        </w:rPr>
      </w:pPr>
      <w:r>
        <w:rPr>
          <w:rFonts w:ascii="Times New Roman" w:hAnsi="Times New Roman"/>
          <w:b/>
          <w:sz w:val="24"/>
          <w:szCs w:val="24"/>
          <w:lang w:val="sr-Cyrl-RS"/>
        </w:rPr>
        <w:t>Намена земљишта</w:t>
      </w:r>
    </w:p>
    <w:p w14:paraId="3F19C2BC" w14:textId="2CE14539" w:rsidR="009C3BE0" w:rsidRDefault="00452B78"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 xml:space="preserve">У функционалној структури централне зоне највеће учешће имају делатности намењене задовољавању тзв. </w:t>
      </w:r>
      <w:r w:rsidR="00BF16FA">
        <w:rPr>
          <w:rFonts w:ascii="Times New Roman" w:hAnsi="Times New Roman" w:cs="Times New Roman"/>
          <w:color w:val="auto"/>
          <w:lang w:val="sr-Cyrl-RS"/>
        </w:rPr>
        <w:t>ј</w:t>
      </w:r>
      <w:r>
        <w:rPr>
          <w:rFonts w:ascii="Times New Roman" w:hAnsi="Times New Roman" w:cs="Times New Roman"/>
          <w:color w:val="auto"/>
          <w:lang w:val="sr-Cyrl-RS"/>
        </w:rPr>
        <w:t>авних потреба и производно занатство. У овој зони углавном се граде стамбени објекти, јавни објекти и објекти за терцијарне делатности. Делатности које се могу планирати су из области</w:t>
      </w:r>
    </w:p>
    <w:p w14:paraId="4F3A99B2" w14:textId="109D917E" w:rsidR="00452B78" w:rsidRDefault="00452B78"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1. трговине</w:t>
      </w:r>
    </w:p>
    <w:p w14:paraId="07E3574F" w14:textId="69662008" w:rsidR="00452B78" w:rsidRDefault="00452B78"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2. услужног занатства (фризерске, кројачке, обућарске, фотографске, пекарске, посластичарске и друге радње)</w:t>
      </w:r>
    </w:p>
    <w:p w14:paraId="0DE7CA7F" w14:textId="4983844D" w:rsidR="00452B78" w:rsidRDefault="00452B78"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3. услужних делатности (фотокопирнице, видеотеке и сл.)</w:t>
      </w:r>
    </w:p>
    <w:p w14:paraId="55776500" w14:textId="055A5F0C" w:rsidR="00452B78" w:rsidRDefault="00452B78"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4. угоститељства и туризма (ресторани, кафеи и сл.)</w:t>
      </w:r>
    </w:p>
    <w:p w14:paraId="54A72A86" w14:textId="22EB92CD" w:rsidR="00452B78" w:rsidRDefault="00452B78"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5. школства</w:t>
      </w:r>
    </w:p>
    <w:p w14:paraId="083B073E" w14:textId="20A1E81B" w:rsidR="00452B78" w:rsidRDefault="00452B78"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6. социјалне заштите (вртићи, обданишта и сл.)</w:t>
      </w:r>
    </w:p>
    <w:p w14:paraId="5745E5FE" w14:textId="5DDB9037" w:rsidR="00452B78" w:rsidRDefault="00452B78"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7. културе (биоскопи, позоришна сала, библиотека, галерија)</w:t>
      </w:r>
    </w:p>
    <w:p w14:paraId="2ABB4127" w14:textId="233D40B2" w:rsidR="00452B78" w:rsidRDefault="00452B78"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8. забаве (билијар сале),</w:t>
      </w:r>
    </w:p>
    <w:p w14:paraId="10B947A0" w14:textId="22D2421D" w:rsidR="00452B78" w:rsidRDefault="00452B78"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9. пословно-административних делатности (банке, пошта, агенције, бирои)</w:t>
      </w:r>
    </w:p>
    <w:p w14:paraId="773F137F" w14:textId="4C208462" w:rsidR="00452B78" w:rsidRDefault="00452B78"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10. верски објекти</w:t>
      </w:r>
    </w:p>
    <w:p w14:paraId="16838097" w14:textId="17EC0E2B" w:rsidR="00452B78" w:rsidRDefault="00452B78"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lastRenderedPageBreak/>
        <w:t>11. други објекти који су у складу са општом наменом простора и који могу допринети бољем функционисању централне зоне.</w:t>
      </w:r>
    </w:p>
    <w:p w14:paraId="55E840F1" w14:textId="77777777" w:rsidR="00452B78" w:rsidRPr="009C3BE0" w:rsidRDefault="00452B78" w:rsidP="009C3BE0">
      <w:pPr>
        <w:pStyle w:val="Default"/>
        <w:ind w:left="284"/>
        <w:jc w:val="both"/>
        <w:rPr>
          <w:rFonts w:ascii="Times New Roman" w:hAnsi="Times New Roman" w:cs="Times New Roman"/>
          <w:color w:val="auto"/>
          <w:lang w:val="sr-Cyrl-RS"/>
        </w:rPr>
      </w:pPr>
    </w:p>
    <w:p w14:paraId="5A506E3A" w14:textId="4E4D1ACD" w:rsidR="009C3BE0" w:rsidRPr="009C3BE0" w:rsidRDefault="00594C3B" w:rsidP="009C3BE0">
      <w:pPr>
        <w:pStyle w:val="Default"/>
        <w:numPr>
          <w:ilvl w:val="0"/>
          <w:numId w:val="4"/>
        </w:numPr>
        <w:ind w:left="284"/>
        <w:jc w:val="both"/>
        <w:rPr>
          <w:rFonts w:ascii="Times New Roman" w:hAnsi="Times New Roman" w:cs="Times New Roman"/>
          <w:b/>
          <w:color w:val="auto"/>
          <w:lang w:val="sr-Cyrl-RS"/>
        </w:rPr>
      </w:pPr>
      <w:r>
        <w:rPr>
          <w:rFonts w:ascii="Times New Roman" w:hAnsi="Times New Roman" w:cs="Times New Roman"/>
          <w:b/>
          <w:color w:val="auto"/>
          <w:lang w:val="sr-Cyrl-RS"/>
        </w:rPr>
        <w:t>Услови парцелације и препарцелације</w:t>
      </w:r>
    </w:p>
    <w:p w14:paraId="431DD070" w14:textId="77777777" w:rsidR="00FE109C" w:rsidRDefault="00452B78" w:rsidP="009C3BE0">
      <w:pPr>
        <w:pStyle w:val="Default"/>
        <w:jc w:val="both"/>
        <w:rPr>
          <w:rFonts w:ascii="Times New Roman" w:hAnsi="Times New Roman" w:cs="Times New Roman"/>
          <w:color w:val="auto"/>
          <w:lang w:val="sr-Cyrl-RS"/>
        </w:rPr>
      </w:pPr>
      <w:r>
        <w:rPr>
          <w:rFonts w:ascii="Times New Roman" w:hAnsi="Times New Roman" w:cs="Times New Roman"/>
          <w:color w:val="auto"/>
          <w:lang w:val="sr-Cyrl-RS"/>
        </w:rPr>
        <w:t>За потребе парцелације и препарцелације ради формирања парцеле за јавне и заједничке потребе (школски комплекс, комплекс дома здравља, д</w:t>
      </w:r>
      <w:r w:rsidR="00FE109C">
        <w:rPr>
          <w:rFonts w:ascii="Times New Roman" w:hAnsi="Times New Roman" w:cs="Times New Roman"/>
          <w:color w:val="auto"/>
          <w:lang w:val="sr-Cyrl-RS"/>
        </w:rPr>
        <w:t>ома културе и сл.), формирани су углавном комплекси у оквиру централне зоне. За даљу изградњу, препарцелација у циљу образовања нових парцела за ову намену вршиће се провером потребних површина кроз израду урбанистичког пројекта (урбанистичко-архитектонско решење планиране изградње).</w:t>
      </w:r>
    </w:p>
    <w:p w14:paraId="5D5D1FDC" w14:textId="4D8E3040" w:rsidR="00E6150E" w:rsidRPr="009C3BE0" w:rsidRDefault="00E6150E" w:rsidP="009C3BE0">
      <w:pPr>
        <w:pStyle w:val="Default"/>
        <w:jc w:val="both"/>
        <w:rPr>
          <w:rFonts w:ascii="Times New Roman" w:hAnsi="Times New Roman" w:cs="Times New Roman"/>
          <w:color w:val="auto"/>
          <w:lang w:val="sr-Cyrl-RS"/>
        </w:rPr>
      </w:pPr>
      <w:r>
        <w:rPr>
          <w:rFonts w:ascii="Times New Roman" w:hAnsi="Times New Roman" w:cs="Times New Roman"/>
          <w:color w:val="auto"/>
          <w:lang w:val="sr-Cyrl-RS"/>
        </w:rPr>
        <w:t xml:space="preserve">   </w:t>
      </w:r>
    </w:p>
    <w:p w14:paraId="5D269B03" w14:textId="349194A4" w:rsidR="009C3BE0" w:rsidRPr="009C3BE0" w:rsidRDefault="00594C3B" w:rsidP="009C3BE0">
      <w:pPr>
        <w:pStyle w:val="Default"/>
        <w:numPr>
          <w:ilvl w:val="0"/>
          <w:numId w:val="4"/>
        </w:numPr>
        <w:ind w:left="284"/>
        <w:jc w:val="both"/>
        <w:rPr>
          <w:rFonts w:ascii="Times New Roman" w:hAnsi="Times New Roman" w:cs="Times New Roman"/>
          <w:b/>
          <w:color w:val="auto"/>
          <w:lang w:val="sr-Cyrl-RS"/>
        </w:rPr>
      </w:pPr>
      <w:r>
        <w:rPr>
          <w:rFonts w:ascii="Times New Roman" w:hAnsi="Times New Roman" w:cs="Times New Roman"/>
          <w:b/>
          <w:color w:val="auto"/>
          <w:lang w:val="sr-Cyrl-RS"/>
        </w:rPr>
        <w:t>Правила грађења</w:t>
      </w:r>
    </w:p>
    <w:p w14:paraId="3A0DC066" w14:textId="5F2FA0F1" w:rsidR="00B2335F" w:rsidRDefault="00FE109C" w:rsidP="003B43D2">
      <w:pPr>
        <w:pStyle w:val="Default"/>
        <w:jc w:val="both"/>
        <w:rPr>
          <w:rFonts w:ascii="Times New Roman" w:hAnsi="Times New Roman" w:cs="Times New Roman"/>
          <w:b/>
          <w:color w:val="auto"/>
          <w:lang w:val="sr-Cyrl-RS"/>
        </w:rPr>
      </w:pPr>
      <w:r w:rsidRPr="00FE109C">
        <w:rPr>
          <w:rFonts w:ascii="Times New Roman" w:hAnsi="Times New Roman" w:cs="Times New Roman"/>
          <w:b/>
          <w:color w:val="auto"/>
          <w:lang w:val="sr-Cyrl-RS"/>
        </w:rPr>
        <w:t>У случају породичних стамбених објеката користе се параметри за породичне стамбене објекте.</w:t>
      </w:r>
    </w:p>
    <w:p w14:paraId="413E35A9" w14:textId="49977412" w:rsidR="00FE109C" w:rsidRDefault="00FE109C" w:rsidP="003B43D2">
      <w:pPr>
        <w:pStyle w:val="Default"/>
        <w:jc w:val="both"/>
        <w:rPr>
          <w:rFonts w:ascii="Times New Roman" w:hAnsi="Times New Roman" w:cs="Times New Roman"/>
          <w:b/>
          <w:color w:val="auto"/>
          <w:lang w:val="sr-Cyrl-RS"/>
        </w:rPr>
      </w:pPr>
      <w:r>
        <w:rPr>
          <w:rFonts w:ascii="Times New Roman" w:hAnsi="Times New Roman" w:cs="Times New Roman"/>
          <w:b/>
          <w:color w:val="auto"/>
          <w:lang w:val="sr-Cyrl-RS"/>
        </w:rPr>
        <w:t xml:space="preserve">     Највећа дозвољена спратност и висина објекта</w:t>
      </w:r>
    </w:p>
    <w:p w14:paraId="27E88A3F" w14:textId="77777777" w:rsidR="00E105A4" w:rsidRDefault="00FE109C" w:rsidP="003B43D2">
      <w:pPr>
        <w:pStyle w:val="Default"/>
        <w:jc w:val="both"/>
        <w:rPr>
          <w:rFonts w:ascii="Times New Roman" w:hAnsi="Times New Roman" w:cs="Times New Roman"/>
          <w:color w:val="auto"/>
          <w:lang w:val="sr-Cyrl-RS"/>
        </w:rPr>
      </w:pPr>
      <w:r>
        <w:rPr>
          <w:rFonts w:ascii="Times New Roman" w:hAnsi="Times New Roman" w:cs="Times New Roman"/>
          <w:color w:val="auto"/>
          <w:lang w:val="sr-Cyrl-RS"/>
        </w:rPr>
        <w:t>Могућа спратност стамбених и стамбено – пословних објеката износи П до П+1+Пк (приземље+спрат+поткровље). Стамбени објекти могу имати подрумске или сутеренске просторије, ако не постоје сметње геотехничке и хидротехничке природе. Могућа је изградња објеката и нестандардне спратности, што подразумева комбинацију основних и специфичних етажа као што су високо приземље (В), галерија (гал) и међуспрат (мес). Приземље стамбеног објекта може се користити за стамбене или пословне просторије (али не више од једне трећине укупне површине објеката), спрат за стамбене просторије, поткровље</w:t>
      </w:r>
      <w:r w:rsidR="00E105A4">
        <w:rPr>
          <w:rFonts w:ascii="Times New Roman" w:hAnsi="Times New Roman" w:cs="Times New Roman"/>
          <w:color w:val="auto"/>
          <w:lang w:val="sr-Cyrl-RS"/>
        </w:rPr>
        <w:t xml:space="preserve"> за стамбене или помоћне просторије, а сутерен за помоћне и изузетно пословне просторије. Код објеката изграђених на терену у паду, максимална спратност се не рачуна посматрано са уличне стране, чему се прилагођава систем етажа. Висина слемена код стамбених објеката максимално дозвољене спратности износи 12м од коте терена.</w:t>
      </w:r>
    </w:p>
    <w:p w14:paraId="524CC0B6" w14:textId="0D11A7F8" w:rsidR="00FE109C" w:rsidRDefault="00E105A4" w:rsidP="003B43D2">
      <w:pPr>
        <w:pStyle w:val="Default"/>
        <w:jc w:val="both"/>
        <w:rPr>
          <w:rFonts w:ascii="Times New Roman" w:hAnsi="Times New Roman" w:cs="Times New Roman"/>
          <w:b/>
          <w:color w:val="auto"/>
          <w:lang w:val="sr-Cyrl-RS"/>
        </w:rPr>
      </w:pPr>
      <w:r w:rsidRPr="00E105A4">
        <w:rPr>
          <w:rFonts w:ascii="Times New Roman" w:hAnsi="Times New Roman" w:cs="Times New Roman"/>
          <w:b/>
          <w:color w:val="auto"/>
          <w:lang w:val="sr-Cyrl-RS"/>
        </w:rPr>
        <w:t xml:space="preserve">Највећи дозвољени индекси заузетности и изграђености грађевинске парцеле </w:t>
      </w:r>
    </w:p>
    <w:p w14:paraId="79657C47" w14:textId="62DB9E0F" w:rsidR="00E105A4" w:rsidRDefault="00E105A4" w:rsidP="003B43D2">
      <w:pPr>
        <w:pStyle w:val="Default"/>
        <w:jc w:val="both"/>
        <w:rPr>
          <w:rFonts w:ascii="Times New Roman" w:hAnsi="Times New Roman" w:cs="Times New Roman"/>
          <w:color w:val="auto"/>
          <w:lang w:val="sr-Cyrl-RS"/>
        </w:rPr>
      </w:pPr>
      <w:r>
        <w:rPr>
          <w:rFonts w:ascii="Times New Roman" w:hAnsi="Times New Roman" w:cs="Times New Roman"/>
          <w:color w:val="auto"/>
          <w:lang w:val="sr-Cyrl-RS"/>
        </w:rPr>
        <w:t>Максимални дозвољени индекс заузетности и индекс изграђености у зони породичног становања је:</w:t>
      </w:r>
    </w:p>
    <w:p w14:paraId="1E4B916C" w14:textId="48F72C1C" w:rsidR="00E105A4" w:rsidRDefault="00E105A4" w:rsidP="00E105A4">
      <w:pPr>
        <w:pStyle w:val="Default"/>
        <w:numPr>
          <w:ilvl w:val="0"/>
          <w:numId w:val="15"/>
        </w:numPr>
        <w:jc w:val="both"/>
        <w:rPr>
          <w:rFonts w:ascii="Times New Roman" w:hAnsi="Times New Roman" w:cs="Times New Roman"/>
          <w:color w:val="auto"/>
          <w:lang w:val="sr-Cyrl-RS"/>
        </w:rPr>
      </w:pPr>
      <w:r>
        <w:rPr>
          <w:rFonts w:ascii="Times New Roman" w:hAnsi="Times New Roman" w:cs="Times New Roman"/>
          <w:color w:val="auto"/>
          <w:lang w:val="sr-Cyrl-RS"/>
        </w:rPr>
        <w:t>чисто становање (непољопривредно домаћинство) – минимална површина 360 м</w:t>
      </w:r>
      <w:r>
        <w:rPr>
          <w:rFonts w:ascii="Times New Roman" w:hAnsi="Times New Roman" w:cs="Times New Roman"/>
          <w:color w:val="auto"/>
          <w:vertAlign w:val="superscript"/>
          <w:lang w:val="sr-Cyrl-RS"/>
        </w:rPr>
        <w:t xml:space="preserve">2 </w:t>
      </w:r>
      <w:r>
        <w:rPr>
          <w:rFonts w:ascii="Times New Roman" w:hAnsi="Times New Roman" w:cs="Times New Roman"/>
          <w:color w:val="auto"/>
          <w:lang w:val="sr-Cyrl-RS"/>
        </w:rPr>
        <w:t>индекс заузетности 0,5; индекс изграђености 1,</w:t>
      </w:r>
    </w:p>
    <w:p w14:paraId="4D641546" w14:textId="1AD31872" w:rsidR="00E105A4" w:rsidRDefault="00E105A4" w:rsidP="00E105A4">
      <w:pPr>
        <w:pStyle w:val="Default"/>
        <w:numPr>
          <w:ilvl w:val="0"/>
          <w:numId w:val="15"/>
        </w:numPr>
        <w:jc w:val="both"/>
        <w:rPr>
          <w:rFonts w:ascii="Times New Roman" w:hAnsi="Times New Roman" w:cs="Times New Roman"/>
          <w:color w:val="auto"/>
          <w:lang w:val="sr-Cyrl-RS"/>
        </w:rPr>
      </w:pPr>
      <w:r>
        <w:rPr>
          <w:rFonts w:ascii="Times New Roman" w:hAnsi="Times New Roman" w:cs="Times New Roman"/>
          <w:color w:val="auto"/>
          <w:lang w:val="sr-Cyrl-RS"/>
        </w:rPr>
        <w:t>на парцеле са заступљеном пољопривредном производњом (пољопривредно домаћинство) – минималне површине парцеле од 1000 м</w:t>
      </w:r>
      <w:r>
        <w:rPr>
          <w:rFonts w:ascii="Times New Roman" w:hAnsi="Times New Roman" w:cs="Times New Roman"/>
          <w:color w:val="auto"/>
          <w:vertAlign w:val="superscript"/>
          <w:lang w:val="sr-Cyrl-RS"/>
        </w:rPr>
        <w:t xml:space="preserve">2 </w:t>
      </w:r>
      <w:r>
        <w:rPr>
          <w:rFonts w:ascii="Times New Roman" w:hAnsi="Times New Roman" w:cs="Times New Roman"/>
          <w:color w:val="auto"/>
          <w:lang w:val="sr-Cyrl-RS"/>
        </w:rPr>
        <w:t>, индекс заузетности 0,3 %, индекс изграђености 0,8,</w:t>
      </w:r>
    </w:p>
    <w:p w14:paraId="2F5D7C78" w14:textId="796AB398" w:rsidR="00E105A4" w:rsidRDefault="00E105A4" w:rsidP="00E105A4">
      <w:pPr>
        <w:pStyle w:val="Default"/>
        <w:numPr>
          <w:ilvl w:val="0"/>
          <w:numId w:val="15"/>
        </w:numPr>
        <w:jc w:val="both"/>
        <w:rPr>
          <w:rFonts w:ascii="Times New Roman" w:hAnsi="Times New Roman" w:cs="Times New Roman"/>
          <w:color w:val="auto"/>
          <w:lang w:val="sr-Cyrl-RS"/>
        </w:rPr>
      </w:pPr>
      <w:r>
        <w:rPr>
          <w:rFonts w:ascii="Times New Roman" w:hAnsi="Times New Roman" w:cs="Times New Roman"/>
          <w:color w:val="auto"/>
          <w:lang w:val="sr-Cyrl-RS"/>
        </w:rPr>
        <w:t>за парцеле са заступљеним пословањем (мешовито домаћинство) – минималне површине парцеле од 600 м</w:t>
      </w:r>
      <w:r>
        <w:rPr>
          <w:rFonts w:ascii="Times New Roman" w:hAnsi="Times New Roman" w:cs="Times New Roman"/>
          <w:color w:val="auto"/>
          <w:vertAlign w:val="superscript"/>
          <w:lang w:val="sr-Cyrl-RS"/>
        </w:rPr>
        <w:t>2</w:t>
      </w:r>
      <w:r>
        <w:rPr>
          <w:rFonts w:ascii="Times New Roman" w:hAnsi="Times New Roman" w:cs="Times New Roman"/>
          <w:color w:val="auto"/>
          <w:lang w:val="sr-Cyrl-RS"/>
        </w:rPr>
        <w:t>, индекс заузетности 0,3 – 0,4%, индекс изграђености 0,6-0,8.</w:t>
      </w:r>
    </w:p>
    <w:p w14:paraId="0D78CEB9" w14:textId="57E16118" w:rsidR="00E105A4" w:rsidRDefault="00E105A4" w:rsidP="00E105A4">
      <w:pPr>
        <w:pStyle w:val="Default"/>
        <w:ind w:left="360"/>
        <w:jc w:val="both"/>
        <w:rPr>
          <w:rFonts w:ascii="Times New Roman" w:hAnsi="Times New Roman" w:cs="Times New Roman"/>
          <w:color w:val="auto"/>
          <w:lang w:val="sr-Cyrl-RS"/>
        </w:rPr>
      </w:pPr>
    </w:p>
    <w:p w14:paraId="7C56CD9A" w14:textId="0C18D883" w:rsidR="009A30D7" w:rsidRDefault="009A30D7" w:rsidP="009A30D7">
      <w:pPr>
        <w:pStyle w:val="Default"/>
        <w:jc w:val="both"/>
        <w:rPr>
          <w:rFonts w:ascii="Times New Roman" w:hAnsi="Times New Roman" w:cs="Times New Roman"/>
          <w:b/>
          <w:color w:val="auto"/>
          <w:lang w:val="sr-Cyrl-RS"/>
        </w:rPr>
      </w:pPr>
      <w:r w:rsidRPr="009A30D7">
        <w:rPr>
          <w:rFonts w:ascii="Times New Roman" w:hAnsi="Times New Roman" w:cs="Times New Roman"/>
          <w:b/>
          <w:color w:val="auto"/>
          <w:lang w:val="sr-Cyrl-RS"/>
        </w:rPr>
        <w:t>Најмања дозвољена међусобна удаљеност објеката и објеката од граница парцела</w:t>
      </w:r>
    </w:p>
    <w:p w14:paraId="3036D9F4" w14:textId="556CD87D" w:rsidR="009A30D7" w:rsidRDefault="009A30D7" w:rsidP="009A30D7">
      <w:pPr>
        <w:pStyle w:val="Default"/>
        <w:jc w:val="both"/>
        <w:rPr>
          <w:rFonts w:ascii="Times New Roman" w:hAnsi="Times New Roman" w:cs="Times New Roman"/>
          <w:color w:val="auto"/>
          <w:lang w:val="sr-Cyrl-RS"/>
        </w:rPr>
      </w:pPr>
      <w:r>
        <w:rPr>
          <w:rFonts w:ascii="Times New Roman" w:hAnsi="Times New Roman" w:cs="Times New Roman"/>
          <w:color w:val="auto"/>
          <w:lang w:val="sr-Cyrl-RS"/>
        </w:rPr>
        <w:t xml:space="preserve">Међусобна удаљеност породичних стамбених објеката од других породичних стамбених објеката треба да буде најмање 3,0 м. За изграђене стамбене објекте чије је растојање мање од утврђених вредности не могу се на суседним странама планирати отвори стамбених просторија. Помоћни објекат могуће је лоцирати у наставку стамбеног објекта уколико се ради о „чистим“ објектима (летња кухиња, остава). Остали помоћни објекти лоцирају се на мин удаљености од 5м од објекта. Септичка јама се лоцира на растојању 5м од сопствених објеката и 10 м од суседних објеката. Минимално међусобно растојање стамбеног и економских (сточне стаје, испусти за стоку, ђубришта и др.). објеката износи 15 м, односно удаљење ђубришта и пољских клозета износи 20-25м. Ако се економски део једне парцеле непосредно граничи са стамбеним делом друге парцеле, </w:t>
      </w:r>
      <w:r>
        <w:rPr>
          <w:rFonts w:ascii="Times New Roman" w:hAnsi="Times New Roman" w:cs="Times New Roman"/>
          <w:color w:val="auto"/>
          <w:lang w:val="sr-Cyrl-RS"/>
        </w:rPr>
        <w:lastRenderedPageBreak/>
        <w:t>код растојања иизмеђу нових објеката, примењују се претходни услови. Ако се економски делови суседних парцела непосредно граниче, растојање између нових помоћних и економских објеката не може бити мање од 1,0м.</w:t>
      </w:r>
    </w:p>
    <w:p w14:paraId="4BBA20CE" w14:textId="4F97B7E7" w:rsidR="009A30D7" w:rsidRDefault="009A30D7" w:rsidP="009A30D7">
      <w:pPr>
        <w:pStyle w:val="Default"/>
        <w:jc w:val="both"/>
        <w:rPr>
          <w:rFonts w:ascii="Times New Roman" w:hAnsi="Times New Roman" w:cs="Times New Roman"/>
          <w:color w:val="auto"/>
          <w:lang w:val="sr-Cyrl-RS"/>
        </w:rPr>
      </w:pPr>
    </w:p>
    <w:p w14:paraId="0A76F229" w14:textId="6F37F55D" w:rsidR="009A30D7" w:rsidRDefault="009A30D7" w:rsidP="009A30D7">
      <w:pPr>
        <w:pStyle w:val="Default"/>
        <w:jc w:val="both"/>
        <w:rPr>
          <w:rFonts w:ascii="Times New Roman" w:hAnsi="Times New Roman" w:cs="Times New Roman"/>
          <w:b/>
          <w:color w:val="auto"/>
          <w:lang w:val="sr-Cyrl-RS"/>
        </w:rPr>
      </w:pPr>
      <w:r w:rsidRPr="009A30D7">
        <w:rPr>
          <w:rFonts w:ascii="Times New Roman" w:hAnsi="Times New Roman" w:cs="Times New Roman"/>
          <w:b/>
          <w:color w:val="auto"/>
          <w:lang w:val="sr-Cyrl-RS"/>
        </w:rPr>
        <w:t>Услови за изградњу других објеката на истој грађевинској парцели</w:t>
      </w:r>
    </w:p>
    <w:p w14:paraId="50CCEED0" w14:textId="7D5597AB" w:rsidR="009A30D7" w:rsidRPr="009A30D7" w:rsidRDefault="009A30D7" w:rsidP="009A30D7">
      <w:pPr>
        <w:pStyle w:val="Default"/>
        <w:jc w:val="both"/>
        <w:rPr>
          <w:rFonts w:ascii="Times New Roman" w:hAnsi="Times New Roman" w:cs="Times New Roman"/>
          <w:color w:val="auto"/>
          <w:lang w:val="sr-Cyrl-RS"/>
        </w:rPr>
      </w:pPr>
      <w:r>
        <w:rPr>
          <w:rFonts w:ascii="Times New Roman" w:hAnsi="Times New Roman" w:cs="Times New Roman"/>
          <w:color w:val="auto"/>
          <w:lang w:val="sr-Cyrl-RS"/>
        </w:rPr>
        <w:t>Поред стамбених, стамбено –пословних и пословних објеката на парцелама се зависно од њихове намене граде и други објекти. Ови објекти</w:t>
      </w:r>
      <w:r w:rsidR="00AB0F95">
        <w:rPr>
          <w:rFonts w:ascii="Times New Roman" w:hAnsi="Times New Roman" w:cs="Times New Roman"/>
          <w:color w:val="auto"/>
          <w:lang w:val="sr-Cyrl-RS"/>
        </w:rPr>
        <w:t xml:space="preserve"> су у функцији основне намене. То су посебни независни објекти са једним или комбинованим садржајима. Помоћни објекти зависно од своје намене могу се поделити на „чисте“ и „прљаве“ и лоцирају се унутар парцеле у складу са установљеном организацијом парцеле и поделом на стамбени, економски и пословни део. На грађевинској парцели у оквиру породичног становања могу се градити „чисти“ помоћни објекти у које спадају разне оставе за људску храну, оставе за огрев, летња кухиња, котобање, гараже за путничка возила и слично. Могу да се лоцирају у наставку главног објекта или одвојено, уз границу са бочним суседом (на растојању 0,5м) или попреко у дну парцеле. „Прљави“ помоћни објекти су објекти за држање стоке властитог домаћинства и они морају бити удаљени мин 15м од стамбнеог објекта. Код пољопривредних домаћинстава има већи број објеката који се убрајају у тзв. „прљаве објекте“ као што су спремишта за сточну храну, и депоновање сточних продуката, простори за смештај пољопривредних машина и сл. и углавном се лоцирају у дну парцеле иза објеката за држање стоке. Септичке јаме морају бити удаљене од властитих објеката мин 5м а од суседних 10м.</w:t>
      </w:r>
    </w:p>
    <w:p w14:paraId="4E313287" w14:textId="77777777" w:rsidR="009A30D7" w:rsidRPr="009A30D7" w:rsidRDefault="009A30D7" w:rsidP="009A30D7">
      <w:pPr>
        <w:pStyle w:val="Default"/>
        <w:jc w:val="both"/>
        <w:rPr>
          <w:rFonts w:ascii="Times New Roman" w:hAnsi="Times New Roman" w:cs="Times New Roman"/>
          <w:b/>
          <w:color w:val="auto"/>
          <w:lang w:val="sr-Cyrl-RS"/>
        </w:rPr>
      </w:pPr>
    </w:p>
    <w:p w14:paraId="0EDAFBFC" w14:textId="4D046C2D" w:rsidR="009C3BE0" w:rsidRPr="009C3BE0" w:rsidRDefault="00594C3B" w:rsidP="009C3BE0">
      <w:pPr>
        <w:pStyle w:val="Default"/>
        <w:numPr>
          <w:ilvl w:val="0"/>
          <w:numId w:val="4"/>
        </w:numPr>
        <w:ind w:left="284"/>
        <w:jc w:val="both"/>
        <w:rPr>
          <w:rFonts w:ascii="Times New Roman" w:hAnsi="Times New Roman" w:cs="Times New Roman"/>
          <w:b/>
          <w:color w:val="auto"/>
          <w:lang w:val="sr-Cyrl-RS"/>
        </w:rPr>
      </w:pPr>
      <w:r>
        <w:rPr>
          <w:rFonts w:ascii="Times New Roman" w:hAnsi="Times New Roman" w:cs="Times New Roman"/>
          <w:b/>
          <w:color w:val="auto"/>
          <w:lang w:val="sr-Cyrl-RS"/>
        </w:rPr>
        <w:t xml:space="preserve">Положај објекта </w:t>
      </w:r>
      <w:r w:rsidR="00AB0F95">
        <w:rPr>
          <w:rFonts w:ascii="Times New Roman" w:hAnsi="Times New Roman" w:cs="Times New Roman"/>
          <w:b/>
          <w:color w:val="auto"/>
          <w:lang w:val="sr-Cyrl-RS"/>
        </w:rPr>
        <w:t>у односу на регулацију и у односу на грађевинске парцеле. Правила регулације за породичне стамбене објекте</w:t>
      </w:r>
    </w:p>
    <w:p w14:paraId="1DAEF3DC" w14:textId="68C5B9AA" w:rsidR="0053119B" w:rsidRDefault="00AB0F95"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Минимално растојање</w:t>
      </w:r>
      <w:r w:rsidR="007E2E07">
        <w:rPr>
          <w:rFonts w:ascii="Times New Roman" w:hAnsi="Times New Roman" w:cs="Times New Roman"/>
          <w:color w:val="auto"/>
          <w:lang w:val="sr-Cyrl-RS"/>
        </w:rPr>
        <w:t xml:space="preserve"> између грађевинске и регулационе линије за породични стамбени објекат је 6м. У зони у којој постоје изграђени породични стамбени објекти растојање између регулационе и грађевинске линије утврђује се на основу позиције већине изграђених објеката (више од 50%). Уколико се грађевинска и регулациона линија поклапају (на делу где је тако установљена градња и на суседним парцелама), у приземљу не може бити истурених делова објекта у улици – јавни простор, док је на спратним етажама то могуће у ширини 0,30м. Заузеће тротоара на улазном делу у објекат је такође максимално 0,30 м. Гараже се могу поставити на регулациону линију уз услов да кровне равни гараже имају пад у сопствено двориште  и да се врата гараже отварају око хоризонталне осе или у унутрашњост гараже.</w:t>
      </w:r>
    </w:p>
    <w:p w14:paraId="04708CA6" w14:textId="27378ABB" w:rsidR="007E2E07" w:rsidRDefault="007E2E07"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Најмање дозвољено растојање основног габарита (без испада) стамбеног објекта и линије суседне грађевинске парцеле износи за:</w:t>
      </w:r>
    </w:p>
    <w:p w14:paraId="18D1DD83" w14:textId="6C061081" w:rsidR="007E2E07" w:rsidRDefault="007E2E07"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-слободностојеће објекте на делу бочног дворишта северне (западне) оријентације 0,5м (или уз сагласност суседа на граници)</w:t>
      </w:r>
    </w:p>
    <w:p w14:paraId="3FB41CAD" w14:textId="298777A7" w:rsidR="007E2E07" w:rsidRDefault="007E2E07"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-слободностојеће објекте на делу бочног дворишта јужне (источне) оријентације 2,5м</w:t>
      </w:r>
    </w:p>
    <w:p w14:paraId="4D0613A4" w14:textId="6D506AE2" w:rsidR="007E2E07" w:rsidRDefault="007E2E07"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-двојне објекте и објекте у прекинутом ниху на бочном делу дворишта 3,0</w:t>
      </w:r>
    </w:p>
    <w:p w14:paraId="41214315" w14:textId="53F356D4" w:rsidR="007E2E07" w:rsidRDefault="007E2E07"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-први и последњи објекат у непрекинутом низу 0,5 м.</w:t>
      </w:r>
    </w:p>
    <w:p w14:paraId="3956E147" w14:textId="293CF424" w:rsidR="007E2E07" w:rsidRDefault="007E2E07"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Објекат је могуће лоцирати и на целој ширини парцеле (уз услов одмицања од бочних суседа за ширину од 0,5м) уз обавезу формирања наткривеног колског пролаза у дно пареле „ајнфронта“</w:t>
      </w:r>
      <w:r w:rsidR="00662732">
        <w:rPr>
          <w:rFonts w:ascii="Times New Roman" w:hAnsi="Times New Roman" w:cs="Times New Roman"/>
          <w:color w:val="auto"/>
          <w:lang w:val="sr-Cyrl-RS"/>
        </w:rPr>
        <w:t>. Минимална ширина пролаза је 3м а висина 3,5м.</w:t>
      </w:r>
    </w:p>
    <w:p w14:paraId="226EC1E0" w14:textId="5490A3D9" w:rsidR="00662732" w:rsidRDefault="00662732"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На парцелама већих ширина могуће је лоцирати објекти на средини парцеле с тим да се са стране остави колски пролаз од 2,5 м а за пољопривредна домаћинства 4м.</w:t>
      </w:r>
    </w:p>
    <w:p w14:paraId="4D55BFCC" w14:textId="77777777" w:rsidR="007E2E07" w:rsidRPr="009C3BE0" w:rsidRDefault="007E2E07" w:rsidP="009C3BE0">
      <w:pPr>
        <w:pStyle w:val="Default"/>
        <w:ind w:left="284"/>
        <w:jc w:val="both"/>
        <w:rPr>
          <w:rFonts w:ascii="Times New Roman" w:hAnsi="Times New Roman" w:cs="Times New Roman"/>
          <w:color w:val="auto"/>
          <w:lang w:val="sr-Cyrl-RS"/>
        </w:rPr>
      </w:pPr>
    </w:p>
    <w:p w14:paraId="2747AC93" w14:textId="20BE3F71" w:rsidR="009C3BE0" w:rsidRPr="009C3BE0" w:rsidRDefault="00594C3B" w:rsidP="009C3BE0">
      <w:pPr>
        <w:pStyle w:val="Default"/>
        <w:numPr>
          <w:ilvl w:val="0"/>
          <w:numId w:val="4"/>
        </w:numPr>
        <w:ind w:left="284"/>
        <w:jc w:val="both"/>
        <w:rPr>
          <w:rFonts w:ascii="Times New Roman" w:hAnsi="Times New Roman" w:cs="Times New Roman"/>
          <w:b/>
          <w:color w:val="auto"/>
          <w:lang w:val="sr-Cyrl-RS"/>
        </w:rPr>
      </w:pPr>
      <w:r>
        <w:rPr>
          <w:rFonts w:ascii="Times New Roman" w:hAnsi="Times New Roman" w:cs="Times New Roman"/>
          <w:b/>
          <w:color w:val="auto"/>
          <w:lang w:val="sr-Cyrl-RS"/>
        </w:rPr>
        <w:t>Услови прикључења на инфраструктуру</w:t>
      </w:r>
    </w:p>
    <w:p w14:paraId="03B447F7" w14:textId="77777777" w:rsidR="009C3BE0" w:rsidRPr="009C3BE0" w:rsidRDefault="009C3BE0" w:rsidP="009C3BE0">
      <w:pPr>
        <w:pStyle w:val="Default"/>
        <w:ind w:left="284"/>
        <w:jc w:val="both"/>
        <w:rPr>
          <w:rFonts w:ascii="Times New Roman" w:hAnsi="Times New Roman" w:cs="Times New Roman"/>
          <w:color w:val="auto"/>
          <w:lang w:val="sr-Cyrl-RS"/>
        </w:rPr>
      </w:pPr>
      <w:r w:rsidRPr="009C3BE0">
        <w:rPr>
          <w:rFonts w:ascii="Times New Roman" w:hAnsi="Times New Roman" w:cs="Times New Roman"/>
          <w:color w:val="auto"/>
          <w:lang w:val="sr-Cyrl-RS"/>
        </w:rPr>
        <w:t>Услови прикључења ће се дефинисати кроз техничке услове и сагласности имаоца јавних овлашћења.</w:t>
      </w:r>
    </w:p>
    <w:p w14:paraId="363989ED" w14:textId="77777777" w:rsidR="009C3BE0" w:rsidRPr="009C3BE0" w:rsidRDefault="009C3BE0" w:rsidP="009C3BE0">
      <w:pPr>
        <w:pStyle w:val="Default"/>
        <w:ind w:left="284"/>
        <w:jc w:val="both"/>
        <w:rPr>
          <w:rFonts w:ascii="Times New Roman" w:hAnsi="Times New Roman" w:cs="Times New Roman"/>
          <w:color w:val="auto"/>
          <w:lang w:val="sr-Cyrl-RS"/>
        </w:rPr>
      </w:pPr>
    </w:p>
    <w:p w14:paraId="586D0F9B" w14:textId="0F8DC131" w:rsidR="009C3BE0" w:rsidRPr="009C3BE0" w:rsidRDefault="00594C3B" w:rsidP="009C3BE0">
      <w:pPr>
        <w:pStyle w:val="Default"/>
        <w:numPr>
          <w:ilvl w:val="0"/>
          <w:numId w:val="4"/>
        </w:numPr>
        <w:ind w:left="284"/>
        <w:jc w:val="both"/>
        <w:rPr>
          <w:rFonts w:ascii="Times New Roman" w:hAnsi="Times New Roman" w:cs="Times New Roman"/>
          <w:b/>
          <w:color w:val="auto"/>
          <w:lang w:val="sr-Cyrl-RS"/>
        </w:rPr>
      </w:pPr>
      <w:r>
        <w:rPr>
          <w:rFonts w:ascii="Times New Roman" w:hAnsi="Times New Roman" w:cs="Times New Roman"/>
          <w:b/>
          <w:color w:val="auto"/>
          <w:lang w:val="sr-Cyrl-RS"/>
        </w:rPr>
        <w:t>Подаци о парцели и парцелацији</w:t>
      </w:r>
    </w:p>
    <w:p w14:paraId="6AFC8439" w14:textId="6FA71218" w:rsidR="009C3BE0" w:rsidRPr="009C3BE0" w:rsidRDefault="00662732" w:rsidP="009C3BE0">
      <w:pPr>
        <w:pStyle w:val="ListParagraph"/>
        <w:spacing w:after="0" w:line="240" w:lineRule="auto"/>
        <w:ind w:left="284"/>
        <w:jc w:val="both"/>
        <w:rPr>
          <w:rFonts w:ascii="Times New Roman" w:hAnsi="Times New Roman"/>
          <w:sz w:val="24"/>
          <w:szCs w:val="24"/>
          <w:lang w:val="sr-Cyrl-RS"/>
        </w:rPr>
      </w:pPr>
      <w:r>
        <w:rPr>
          <w:rFonts w:ascii="Times New Roman" w:hAnsi="Times New Roman"/>
          <w:sz w:val="24"/>
          <w:szCs w:val="24"/>
          <w:lang w:val="sr-Cyrl-RS"/>
        </w:rPr>
        <w:t>Катастарска</w:t>
      </w:r>
      <w:r w:rsidR="0053119B">
        <w:rPr>
          <w:rFonts w:ascii="Times New Roman" w:hAnsi="Times New Roman"/>
          <w:sz w:val="24"/>
          <w:szCs w:val="24"/>
          <w:lang w:val="sr-Cyrl-RS"/>
        </w:rPr>
        <w:t xml:space="preserve"> парцела </w:t>
      </w:r>
      <w:r>
        <w:rPr>
          <w:rFonts w:ascii="Times New Roman" w:hAnsi="Times New Roman"/>
          <w:sz w:val="24"/>
          <w:szCs w:val="24"/>
          <w:lang w:val="sr-Cyrl-RS"/>
        </w:rPr>
        <w:t>341/2</w:t>
      </w:r>
      <w:r w:rsidR="0053119B">
        <w:rPr>
          <w:rFonts w:ascii="Times New Roman" w:hAnsi="Times New Roman"/>
          <w:sz w:val="24"/>
          <w:szCs w:val="24"/>
          <w:lang w:val="sr-Cyrl-RS"/>
        </w:rPr>
        <w:t xml:space="preserve"> К.О. </w:t>
      </w:r>
      <w:r>
        <w:rPr>
          <w:rFonts w:ascii="Times New Roman" w:hAnsi="Times New Roman"/>
          <w:sz w:val="24"/>
          <w:szCs w:val="24"/>
          <w:lang w:val="sr-Cyrl-RS"/>
        </w:rPr>
        <w:t>Огар</w:t>
      </w:r>
      <w:r w:rsidR="0053119B">
        <w:rPr>
          <w:rFonts w:ascii="Times New Roman" w:hAnsi="Times New Roman"/>
          <w:sz w:val="24"/>
          <w:szCs w:val="24"/>
          <w:lang w:val="sr-Cyrl-RS"/>
        </w:rPr>
        <w:t xml:space="preserve"> </w:t>
      </w:r>
      <w:r>
        <w:rPr>
          <w:rFonts w:ascii="Times New Roman" w:hAnsi="Times New Roman"/>
          <w:sz w:val="24"/>
          <w:szCs w:val="24"/>
          <w:lang w:val="sr-Cyrl-RS"/>
        </w:rPr>
        <w:t>има излаз на јавну саобраћајницу са источне стране парцеле. Предметна катастарска парцела бр. 341/2 К.О. Огар се налази у зони заштите изворишта.</w:t>
      </w:r>
    </w:p>
    <w:p w14:paraId="74697384" w14:textId="77777777" w:rsidR="009C3BE0" w:rsidRPr="009C3BE0" w:rsidRDefault="009C3BE0" w:rsidP="009C3BE0">
      <w:pPr>
        <w:pStyle w:val="Default"/>
        <w:ind w:left="284"/>
        <w:jc w:val="both"/>
        <w:rPr>
          <w:rFonts w:ascii="Times New Roman" w:hAnsi="Times New Roman" w:cs="Times New Roman"/>
          <w:color w:val="auto"/>
          <w:lang w:val="sr-Cyrl-RS"/>
        </w:rPr>
      </w:pPr>
    </w:p>
    <w:p w14:paraId="0C81960D" w14:textId="066AEC3E" w:rsidR="009C3BE0" w:rsidRPr="009C3BE0" w:rsidRDefault="00594C3B" w:rsidP="009C3BE0">
      <w:pPr>
        <w:pStyle w:val="Default"/>
        <w:numPr>
          <w:ilvl w:val="0"/>
          <w:numId w:val="4"/>
        </w:numPr>
        <w:ind w:left="284"/>
        <w:jc w:val="both"/>
        <w:rPr>
          <w:rFonts w:ascii="Times New Roman" w:hAnsi="Times New Roman" w:cs="Times New Roman"/>
          <w:b/>
          <w:color w:val="auto"/>
          <w:lang w:val="sr-Cyrl-RS"/>
        </w:rPr>
      </w:pPr>
      <w:r>
        <w:rPr>
          <w:rFonts w:ascii="Times New Roman" w:hAnsi="Times New Roman" w:cs="Times New Roman"/>
          <w:b/>
          <w:color w:val="auto"/>
          <w:lang w:val="sr-Cyrl-RS"/>
        </w:rPr>
        <w:t>Инжењерско – геолошки услови</w:t>
      </w:r>
    </w:p>
    <w:p w14:paraId="62663761" w14:textId="5F3E6490" w:rsidR="009C3BE0" w:rsidRPr="009C3BE0" w:rsidRDefault="00662732"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Огар као и ч</w:t>
      </w:r>
      <w:r w:rsidR="0053119B">
        <w:rPr>
          <w:rFonts w:ascii="Times New Roman" w:hAnsi="Times New Roman" w:cs="Times New Roman"/>
          <w:color w:val="auto"/>
          <w:lang w:val="sr-Cyrl-RS"/>
        </w:rPr>
        <w:t>итава општина Пећинци, припада зони са умереним степеном сеизмичности од 7 МСЦ, те је потребно све објекте прорачунати на отпорност од поменутог степена сеизмичности.</w:t>
      </w:r>
    </w:p>
    <w:p w14:paraId="06676918" w14:textId="77777777" w:rsidR="009C3BE0" w:rsidRPr="009C3BE0" w:rsidRDefault="009C3BE0" w:rsidP="009C3BE0">
      <w:pPr>
        <w:pStyle w:val="Default"/>
        <w:ind w:left="284"/>
        <w:jc w:val="both"/>
        <w:rPr>
          <w:rFonts w:ascii="Times New Roman" w:hAnsi="Times New Roman" w:cs="Times New Roman"/>
          <w:color w:val="auto"/>
          <w:lang w:val="sr-Cyrl-RS"/>
        </w:rPr>
      </w:pPr>
    </w:p>
    <w:p w14:paraId="483783ED" w14:textId="06E00A95" w:rsidR="009C3BE0" w:rsidRPr="009C3BE0" w:rsidRDefault="009C3BE0" w:rsidP="009C3BE0">
      <w:pPr>
        <w:pStyle w:val="Default"/>
        <w:numPr>
          <w:ilvl w:val="0"/>
          <w:numId w:val="4"/>
        </w:numPr>
        <w:ind w:left="284"/>
        <w:jc w:val="both"/>
        <w:rPr>
          <w:rFonts w:ascii="Times New Roman" w:hAnsi="Times New Roman" w:cs="Times New Roman"/>
          <w:b/>
          <w:color w:val="auto"/>
          <w:lang w:val="sr-Cyrl-RS"/>
        </w:rPr>
      </w:pPr>
      <w:r w:rsidRPr="009C3BE0">
        <w:rPr>
          <w:rFonts w:ascii="Times New Roman" w:hAnsi="Times New Roman" w:cs="Times New Roman"/>
          <w:b/>
          <w:color w:val="auto"/>
          <w:lang w:val="sr-Cyrl-RS"/>
        </w:rPr>
        <w:t xml:space="preserve"> </w:t>
      </w:r>
      <w:r w:rsidR="00594C3B">
        <w:rPr>
          <w:rFonts w:ascii="Times New Roman" w:hAnsi="Times New Roman" w:cs="Times New Roman"/>
          <w:b/>
          <w:color w:val="auto"/>
          <w:lang w:val="sr-Cyrl-RS"/>
        </w:rPr>
        <w:t>Даља урбанистичка разрада</w:t>
      </w:r>
    </w:p>
    <w:p w14:paraId="39002D2D" w14:textId="2752D634" w:rsidR="009C3BE0" w:rsidRDefault="00662732"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Врста документације из које се формирају услови за изградњу и уређење:</w:t>
      </w:r>
    </w:p>
    <w:p w14:paraId="2FF06042" w14:textId="5FEE3226" w:rsidR="00662732" w:rsidRPr="009C3BE0" w:rsidRDefault="00662732" w:rsidP="009C3BE0">
      <w:pPr>
        <w:pStyle w:val="Default"/>
        <w:ind w:left="284"/>
        <w:jc w:val="both"/>
        <w:rPr>
          <w:rFonts w:ascii="Times New Roman" w:hAnsi="Times New Roman" w:cs="Times New Roman"/>
          <w:color w:val="auto"/>
          <w:lang w:val="sr-Cyrl-RS"/>
        </w:rPr>
      </w:pPr>
      <w:r>
        <w:rPr>
          <w:rFonts w:ascii="Times New Roman" w:hAnsi="Times New Roman" w:cs="Times New Roman"/>
          <w:color w:val="auto"/>
          <w:lang w:val="sr-Cyrl-RS"/>
        </w:rPr>
        <w:t>Могућност израде плана детаљне регулације за централну зону; План генералне регулације, Урбанистички пројекат за сложеније садржаје.</w:t>
      </w:r>
    </w:p>
    <w:p w14:paraId="56D1DE87" w14:textId="77777777" w:rsidR="009C3BE0" w:rsidRPr="009C3BE0" w:rsidRDefault="009C3BE0" w:rsidP="009C3BE0">
      <w:pPr>
        <w:pStyle w:val="Default"/>
        <w:ind w:left="284"/>
        <w:jc w:val="both"/>
        <w:rPr>
          <w:rFonts w:ascii="Times New Roman" w:hAnsi="Times New Roman" w:cs="Times New Roman"/>
          <w:color w:val="auto"/>
          <w:lang w:val="sr-Cyrl-RS"/>
        </w:rPr>
      </w:pPr>
    </w:p>
    <w:p w14:paraId="207D048C" w14:textId="77777777" w:rsidR="00E240DE" w:rsidRPr="00214E25" w:rsidRDefault="00E240DE" w:rsidP="00B108DA">
      <w:pPr>
        <w:pStyle w:val="ListParagraph"/>
        <w:spacing w:after="0" w:line="240" w:lineRule="auto"/>
        <w:ind w:left="0" w:firstLine="720"/>
        <w:jc w:val="both"/>
        <w:rPr>
          <w:rFonts w:ascii="Times New Roman" w:hAnsi="Times New Roman"/>
          <w:sz w:val="24"/>
          <w:szCs w:val="24"/>
          <w:lang w:val="sr-Cyrl-CS"/>
        </w:rPr>
      </w:pPr>
      <w:r w:rsidRPr="00214E25">
        <w:rPr>
          <w:rFonts w:ascii="Times New Roman" w:hAnsi="Times New Roman"/>
          <w:sz w:val="24"/>
          <w:szCs w:val="24"/>
          <w:lang w:val="sr-Cyrl-CS"/>
        </w:rPr>
        <w:t>Обавезе купца: да сноси трошкове пројектовања, исходовања одобрења за градњу, изградње и исходовање употребне дозволе за електро-енергетску мрежу у објекте, водовод и канализацију, ТТ мрежу, топлификацију, уређење слободних површина и заштиту животне средине.</w:t>
      </w:r>
    </w:p>
    <w:p w14:paraId="675761BD" w14:textId="77777777" w:rsidR="003F10F5" w:rsidRDefault="003F10F5" w:rsidP="003F10F5">
      <w:pPr>
        <w:spacing w:after="0" w:line="240" w:lineRule="auto"/>
        <w:ind w:firstLine="540"/>
        <w:jc w:val="both"/>
        <w:rPr>
          <w:rFonts w:ascii="Times New Roman" w:hAnsi="Times New Roman"/>
          <w:sz w:val="24"/>
          <w:szCs w:val="24"/>
          <w:lang w:val="sr-Cyrl-CS"/>
        </w:rPr>
      </w:pPr>
    </w:p>
    <w:p w14:paraId="43D825CA" w14:textId="3917F679" w:rsidR="00E240DE" w:rsidRPr="00214E25" w:rsidRDefault="00E240DE" w:rsidP="003F10F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Општина Пећ</w:t>
      </w:r>
      <w:r w:rsidR="00453422" w:rsidRPr="00214E25">
        <w:rPr>
          <w:rFonts w:ascii="Times New Roman" w:hAnsi="Times New Roman"/>
          <w:sz w:val="24"/>
          <w:szCs w:val="24"/>
          <w:lang w:val="sr-Cyrl-CS"/>
        </w:rPr>
        <w:t>инци и ЈКП</w:t>
      </w:r>
      <w:r w:rsidRPr="00214E25">
        <w:rPr>
          <w:rFonts w:ascii="Times New Roman" w:hAnsi="Times New Roman"/>
          <w:sz w:val="24"/>
          <w:szCs w:val="24"/>
          <w:lang w:val="sr-Cyrl-CS"/>
        </w:rPr>
        <w:t xml:space="preserve"> </w:t>
      </w:r>
      <w:r w:rsidRPr="00214E25">
        <w:rPr>
          <w:rFonts w:ascii="Times New Roman" w:hAnsi="Times New Roman"/>
          <w:sz w:val="24"/>
          <w:szCs w:val="24"/>
          <w:lang w:val="sr-Latn-CS"/>
        </w:rPr>
        <w:t>„</w:t>
      </w:r>
      <w:r w:rsidRPr="00214E25">
        <w:rPr>
          <w:rFonts w:ascii="Times New Roman" w:hAnsi="Times New Roman"/>
          <w:sz w:val="24"/>
          <w:szCs w:val="24"/>
          <w:lang w:val="sr-Cyrl-CS"/>
        </w:rPr>
        <w:t>ПУТЕВИ ОПШТИНЕ ПЕЋИНЦИ</w:t>
      </w:r>
      <w:r w:rsidRPr="00214E25">
        <w:rPr>
          <w:rFonts w:ascii="Times New Roman" w:hAnsi="Times New Roman"/>
          <w:sz w:val="24"/>
          <w:szCs w:val="24"/>
          <w:lang w:val="sr-Latn-CS"/>
        </w:rPr>
        <w:t>“</w:t>
      </w:r>
      <w:r w:rsidRPr="00214E25">
        <w:rPr>
          <w:rFonts w:ascii="Times New Roman" w:hAnsi="Times New Roman"/>
          <w:sz w:val="24"/>
          <w:szCs w:val="24"/>
          <w:lang w:val="sr-Cyrl-CS"/>
        </w:rPr>
        <w:t xml:space="preserve"> Пећинци немају никаквих обавеза према купцу.</w:t>
      </w:r>
    </w:p>
    <w:p w14:paraId="5F1EB613" w14:textId="77777777" w:rsidR="00BB3350" w:rsidRPr="00214E25" w:rsidRDefault="00BB3350" w:rsidP="00B108DA">
      <w:pPr>
        <w:spacing w:after="0" w:line="240" w:lineRule="auto"/>
        <w:jc w:val="both"/>
        <w:rPr>
          <w:rFonts w:ascii="Times New Roman" w:hAnsi="Times New Roman"/>
          <w:sz w:val="24"/>
          <w:szCs w:val="24"/>
          <w:lang w:val="sr-Cyrl-CS"/>
        </w:rPr>
      </w:pPr>
    </w:p>
    <w:p w14:paraId="5262B7C2" w14:textId="52535F2D" w:rsidR="00E240DE" w:rsidRPr="00214E25" w:rsidRDefault="00E240DE" w:rsidP="00B108DA">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 xml:space="preserve">Допринос за уређивање грађевинског земљишта сноси купац, као инвеститор на начин и у роковима како је то одређено чланом 97 Закона о планирању и изградњи </w:t>
      </w:r>
      <w:r w:rsidR="00061557" w:rsidRPr="00214E25">
        <w:rPr>
          <w:rFonts w:ascii="Times New Roman" w:hAnsi="Times New Roman"/>
          <w:sz w:val="24"/>
          <w:szCs w:val="24"/>
          <w:lang w:val="sr-Cyrl-CS"/>
        </w:rPr>
        <w:t xml:space="preserve">("Сл. гласник РС", бр. 72/2009, 81/2009 - испр., 64/2010 - одлука УС, 24/2011, 121/2012, 42/2013 - одлука УС, 50/2013 - одлука УС, 98/2013 - одлука УС, 132/2014 и 145/2014, 83/18, 31/2019, 37/2019 </w:t>
      </w:r>
      <w:r w:rsidR="003F10F5">
        <w:rPr>
          <w:rFonts w:ascii="Times New Roman" w:hAnsi="Times New Roman"/>
          <w:sz w:val="24"/>
          <w:szCs w:val="24"/>
          <w:lang w:val="sr-Cyrl-CS"/>
        </w:rPr>
        <w:t>–</w:t>
      </w:r>
      <w:r w:rsidR="00061557" w:rsidRPr="00214E25">
        <w:rPr>
          <w:rFonts w:ascii="Times New Roman" w:hAnsi="Times New Roman"/>
          <w:sz w:val="24"/>
          <w:szCs w:val="24"/>
          <w:lang w:val="sr-Cyrl-CS"/>
        </w:rPr>
        <w:t xml:space="preserve"> </w:t>
      </w:r>
      <w:r w:rsidR="003F10F5">
        <w:rPr>
          <w:rFonts w:ascii="Times New Roman" w:hAnsi="Times New Roman"/>
          <w:sz w:val="24"/>
          <w:szCs w:val="24"/>
          <w:lang w:val="sr-Cyrl-RS"/>
        </w:rPr>
        <w:t>др. закон и</w:t>
      </w:r>
      <w:r w:rsidR="003F10F5">
        <w:rPr>
          <w:rFonts w:ascii="Times New Roman" w:hAnsi="Times New Roman"/>
          <w:sz w:val="24"/>
          <w:szCs w:val="24"/>
          <w:lang w:val="sr-Latn-RS"/>
        </w:rPr>
        <w:t xml:space="preserve"> </w:t>
      </w:r>
      <w:r w:rsidR="00061557" w:rsidRPr="00214E25">
        <w:rPr>
          <w:rFonts w:ascii="Times New Roman" w:hAnsi="Times New Roman"/>
          <w:sz w:val="24"/>
          <w:szCs w:val="24"/>
          <w:lang w:val="sr-Cyrl-CS"/>
        </w:rPr>
        <w:t xml:space="preserve"> 9/2020)</w:t>
      </w:r>
      <w:r w:rsidRPr="00214E25">
        <w:rPr>
          <w:rFonts w:ascii="Times New Roman" w:hAnsi="Times New Roman"/>
          <w:sz w:val="24"/>
          <w:szCs w:val="24"/>
          <w:lang w:val="sr-Cyrl-CS"/>
        </w:rPr>
        <w:t>.</w:t>
      </w:r>
    </w:p>
    <w:p w14:paraId="30307840" w14:textId="77777777" w:rsidR="00E240DE" w:rsidRPr="00214E25" w:rsidRDefault="00E240DE" w:rsidP="00E240DE">
      <w:pPr>
        <w:spacing w:after="0" w:line="240" w:lineRule="auto"/>
        <w:ind w:firstLine="540"/>
        <w:jc w:val="both"/>
        <w:rPr>
          <w:rFonts w:ascii="Times New Roman" w:hAnsi="Times New Roman"/>
          <w:sz w:val="24"/>
          <w:szCs w:val="24"/>
          <w:lang w:val="sr-Cyrl-CS"/>
        </w:rPr>
      </w:pPr>
    </w:p>
    <w:p w14:paraId="4770583C" w14:textId="77777777" w:rsidR="00B726E5" w:rsidRPr="00214E25" w:rsidRDefault="00B726E5" w:rsidP="00B726E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Почетна цена за јавно надметање  износи:</w:t>
      </w:r>
    </w:p>
    <w:p w14:paraId="3BF5DD46" w14:textId="4664DA4A" w:rsidR="00B726E5" w:rsidRPr="00214E25" w:rsidRDefault="00662732" w:rsidP="003F10F5">
      <w:pPr>
        <w:spacing w:after="0" w:line="240" w:lineRule="auto"/>
        <w:ind w:firstLine="540"/>
        <w:jc w:val="center"/>
        <w:rPr>
          <w:rFonts w:ascii="Times New Roman" w:hAnsi="Times New Roman"/>
          <w:b/>
          <w:sz w:val="24"/>
          <w:szCs w:val="24"/>
          <w:lang w:val="sr-Cyrl-CS"/>
        </w:rPr>
      </w:pPr>
      <w:r>
        <w:rPr>
          <w:rFonts w:ascii="Times New Roman" w:hAnsi="Times New Roman"/>
          <w:sz w:val="24"/>
          <w:szCs w:val="24"/>
          <w:lang w:val="sr-Cyrl-RS"/>
        </w:rPr>
        <w:t>72</w:t>
      </w:r>
      <w:r w:rsidR="00C971FC">
        <w:rPr>
          <w:rFonts w:ascii="Times New Roman" w:hAnsi="Times New Roman"/>
          <w:sz w:val="24"/>
          <w:szCs w:val="24"/>
          <w:lang w:val="sr-Cyrl-RS"/>
        </w:rPr>
        <w:t>4</w:t>
      </w:r>
      <w:r w:rsidR="00983A12">
        <w:rPr>
          <w:rFonts w:ascii="Times New Roman" w:hAnsi="Times New Roman"/>
          <w:sz w:val="24"/>
          <w:szCs w:val="24"/>
          <w:lang w:val="sr-Cyrl-RS"/>
        </w:rPr>
        <w:t>,</w:t>
      </w:r>
      <w:r w:rsidR="00C971FC">
        <w:rPr>
          <w:rFonts w:ascii="Times New Roman" w:hAnsi="Times New Roman"/>
          <w:sz w:val="24"/>
          <w:szCs w:val="24"/>
          <w:lang w:val="sr-Cyrl-RS"/>
        </w:rPr>
        <w:t>00</w:t>
      </w:r>
      <w:r w:rsidR="00B726E5" w:rsidRPr="00214E25">
        <w:rPr>
          <w:rFonts w:ascii="Times New Roman" w:hAnsi="Times New Roman"/>
          <w:sz w:val="24"/>
          <w:szCs w:val="24"/>
          <w:lang w:val="sr-Cyrl-CS"/>
        </w:rPr>
        <w:t xml:space="preserve"> динара/м</w:t>
      </w:r>
      <w:r w:rsidR="00B726E5" w:rsidRPr="00214E25">
        <w:rPr>
          <w:rFonts w:ascii="Times New Roman" w:hAnsi="Times New Roman"/>
          <w:sz w:val="24"/>
          <w:szCs w:val="24"/>
          <w:vertAlign w:val="superscript"/>
          <w:lang w:val="sr-Cyrl-CS"/>
        </w:rPr>
        <w:t>2</w:t>
      </w:r>
      <w:r w:rsidR="00B726E5" w:rsidRPr="00214E25">
        <w:rPr>
          <w:rFonts w:ascii="Times New Roman" w:hAnsi="Times New Roman"/>
          <w:sz w:val="24"/>
          <w:szCs w:val="24"/>
          <w:lang w:val="sr-Cyrl-CS"/>
        </w:rPr>
        <w:t>,</w:t>
      </w:r>
      <w:r w:rsidR="00B726E5" w:rsidRPr="00214E25">
        <w:rPr>
          <w:rFonts w:ascii="Times New Roman" w:hAnsi="Times New Roman"/>
          <w:b/>
          <w:sz w:val="24"/>
          <w:szCs w:val="24"/>
          <w:lang w:val="sr-Cyrl-CS"/>
        </w:rPr>
        <w:t xml:space="preserve"> </w:t>
      </w:r>
      <w:r w:rsidR="00B726E5" w:rsidRPr="00214E25">
        <w:rPr>
          <w:rFonts w:ascii="Times New Roman" w:hAnsi="Times New Roman"/>
          <w:sz w:val="24"/>
          <w:szCs w:val="24"/>
          <w:lang w:val="sr-Cyrl-CS"/>
        </w:rPr>
        <w:t>односно</w:t>
      </w:r>
      <w:r w:rsidR="00B726E5" w:rsidRPr="00214E25">
        <w:rPr>
          <w:rFonts w:ascii="Times New Roman" w:hAnsi="Times New Roman"/>
          <w:b/>
          <w:sz w:val="24"/>
          <w:szCs w:val="24"/>
          <w:lang w:val="sr-Cyrl-CS"/>
        </w:rPr>
        <w:t xml:space="preserve"> </w:t>
      </w:r>
      <w:r w:rsidR="00B726E5" w:rsidRPr="00214E25">
        <w:rPr>
          <w:rFonts w:ascii="Times New Roman" w:hAnsi="Times New Roman"/>
          <w:sz w:val="24"/>
          <w:szCs w:val="24"/>
          <w:lang w:val="sr-Cyrl-CS"/>
        </w:rPr>
        <w:t>укупно</w:t>
      </w:r>
      <w:r w:rsidR="00B726E5" w:rsidRPr="00214E25">
        <w:rPr>
          <w:rFonts w:ascii="Times New Roman" w:hAnsi="Times New Roman"/>
          <w:b/>
          <w:sz w:val="24"/>
          <w:szCs w:val="24"/>
          <w:lang w:val="sr-Cyrl-CS"/>
        </w:rPr>
        <w:t xml:space="preserve"> </w:t>
      </w:r>
      <w:r>
        <w:rPr>
          <w:rFonts w:ascii="Times New Roman" w:hAnsi="Times New Roman"/>
          <w:b/>
          <w:sz w:val="24"/>
          <w:szCs w:val="24"/>
          <w:lang w:val="sr-Cyrl-RS"/>
        </w:rPr>
        <w:t>590.</w:t>
      </w:r>
      <w:r w:rsidR="00C971FC">
        <w:rPr>
          <w:rFonts w:ascii="Times New Roman" w:hAnsi="Times New Roman"/>
          <w:b/>
          <w:sz w:val="24"/>
          <w:szCs w:val="24"/>
          <w:lang w:val="sr-Cyrl-RS"/>
        </w:rPr>
        <w:t>784</w:t>
      </w:r>
      <w:r w:rsidR="00B726E5" w:rsidRPr="00214E25">
        <w:rPr>
          <w:rFonts w:ascii="Times New Roman" w:hAnsi="Times New Roman"/>
          <w:b/>
          <w:sz w:val="24"/>
          <w:szCs w:val="24"/>
          <w:lang w:val="sr-Cyrl-CS"/>
        </w:rPr>
        <w:t xml:space="preserve"> динара</w:t>
      </w:r>
    </w:p>
    <w:p w14:paraId="62369A59" w14:textId="558EB33E" w:rsidR="00B726E5" w:rsidRDefault="00B726E5" w:rsidP="003F10F5">
      <w:pPr>
        <w:spacing w:after="0" w:line="240" w:lineRule="auto"/>
        <w:jc w:val="center"/>
        <w:rPr>
          <w:rFonts w:ascii="Times New Roman" w:hAnsi="Times New Roman"/>
          <w:sz w:val="24"/>
          <w:szCs w:val="24"/>
          <w:lang w:val="sr-Cyrl-CS"/>
        </w:rPr>
      </w:pPr>
      <w:r w:rsidRPr="00214E25">
        <w:rPr>
          <w:rFonts w:ascii="Times New Roman" w:hAnsi="Times New Roman"/>
          <w:sz w:val="24"/>
          <w:szCs w:val="24"/>
          <w:lang w:val="sr-Cyrl-CS"/>
        </w:rPr>
        <w:t>(словима:</w:t>
      </w:r>
      <w:r w:rsidR="00662732">
        <w:rPr>
          <w:rFonts w:ascii="Times New Roman" w:hAnsi="Times New Roman"/>
          <w:sz w:val="24"/>
          <w:szCs w:val="24"/>
          <w:lang w:val="sr-Cyrl-RS"/>
        </w:rPr>
        <w:t>петстотинадеведесетхиљада</w:t>
      </w:r>
      <w:r w:rsidR="00C971FC">
        <w:rPr>
          <w:rFonts w:ascii="Times New Roman" w:hAnsi="Times New Roman"/>
          <w:sz w:val="24"/>
          <w:szCs w:val="24"/>
          <w:lang w:val="sr-Cyrl-RS"/>
        </w:rPr>
        <w:t>седамстоосамдесетчетиридинара</w:t>
      </w:r>
      <w:r w:rsidRPr="00214E25">
        <w:rPr>
          <w:rFonts w:ascii="Times New Roman" w:hAnsi="Times New Roman"/>
          <w:sz w:val="24"/>
          <w:szCs w:val="24"/>
          <w:lang w:val="sr-Cyrl-RS"/>
        </w:rPr>
        <w:t xml:space="preserve"> и </w:t>
      </w:r>
      <w:r w:rsidRPr="00214E25">
        <w:rPr>
          <w:rFonts w:ascii="Times New Roman" w:hAnsi="Times New Roman"/>
          <w:sz w:val="24"/>
          <w:szCs w:val="24"/>
          <w:lang w:val="sr-Cyrl-CS"/>
        </w:rPr>
        <w:t>00/100).</w:t>
      </w:r>
    </w:p>
    <w:p w14:paraId="436F3050" w14:textId="77777777" w:rsidR="003F10F5" w:rsidRPr="00214E25" w:rsidRDefault="003F10F5" w:rsidP="003F10F5">
      <w:pPr>
        <w:spacing w:after="0" w:line="240" w:lineRule="auto"/>
        <w:jc w:val="center"/>
        <w:rPr>
          <w:rFonts w:ascii="Times New Roman" w:hAnsi="Times New Roman"/>
          <w:b/>
          <w:sz w:val="24"/>
          <w:szCs w:val="24"/>
          <w:lang w:val="sr-Cyrl-CS"/>
        </w:rPr>
      </w:pPr>
    </w:p>
    <w:p w14:paraId="63CC32F4" w14:textId="1B9D4D59" w:rsidR="00B726E5" w:rsidRDefault="00B726E5" w:rsidP="00B726E5">
      <w:pPr>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 xml:space="preserve">          Земљиште које је предмет отуђења може стећи понуђач који која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CAD1277" w14:textId="77777777" w:rsidR="003F10F5" w:rsidRPr="00214E25" w:rsidRDefault="003F10F5" w:rsidP="00B726E5">
      <w:pPr>
        <w:spacing w:after="0" w:line="240" w:lineRule="auto"/>
        <w:jc w:val="both"/>
        <w:rPr>
          <w:rFonts w:ascii="Times New Roman" w:hAnsi="Times New Roman"/>
          <w:sz w:val="24"/>
          <w:szCs w:val="24"/>
          <w:lang w:val="sr-Cyrl-CS"/>
        </w:rPr>
      </w:pPr>
    </w:p>
    <w:p w14:paraId="2BCBA6B0" w14:textId="16AA55D8" w:rsidR="00B726E5" w:rsidRDefault="00B726E5" w:rsidP="00B726E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Земљиште се даје у власништво.</w:t>
      </w:r>
    </w:p>
    <w:p w14:paraId="1FAC07A1" w14:textId="77777777" w:rsidR="003F10F5" w:rsidRPr="00214E25" w:rsidRDefault="003F10F5" w:rsidP="00B726E5">
      <w:pPr>
        <w:spacing w:after="0" w:line="240" w:lineRule="auto"/>
        <w:ind w:firstLine="540"/>
        <w:jc w:val="both"/>
        <w:rPr>
          <w:rFonts w:ascii="Times New Roman" w:hAnsi="Times New Roman"/>
          <w:sz w:val="24"/>
          <w:szCs w:val="24"/>
          <w:lang w:val="sr-Cyrl-CS"/>
        </w:rPr>
      </w:pPr>
    </w:p>
    <w:p w14:paraId="3EC684EE" w14:textId="77777777" w:rsidR="00B726E5" w:rsidRPr="00214E25" w:rsidRDefault="00B726E5" w:rsidP="00B726E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60E673E1" w14:textId="77777777" w:rsidR="00B726E5" w:rsidRPr="00214E25" w:rsidRDefault="00B726E5" w:rsidP="00B726E5">
      <w:pPr>
        <w:spacing w:after="0" w:line="240" w:lineRule="auto"/>
        <w:ind w:firstLine="540"/>
        <w:jc w:val="both"/>
        <w:rPr>
          <w:rFonts w:ascii="Times New Roman" w:hAnsi="Times New Roman"/>
          <w:sz w:val="24"/>
          <w:szCs w:val="24"/>
          <w:lang w:val="sr-Cyrl-CS"/>
        </w:rPr>
      </w:pPr>
    </w:p>
    <w:p w14:paraId="03F85B47" w14:textId="427ECD7C" w:rsidR="00B726E5" w:rsidRPr="00214E25" w:rsidRDefault="00B726E5" w:rsidP="00B726E5">
      <w:pPr>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(„Сл. лист општина Срема“, 18/18)  која до наведеног рока ЈКП </w:t>
      </w:r>
      <w:r w:rsidRPr="00214E25">
        <w:rPr>
          <w:rFonts w:ascii="Times New Roman" w:hAnsi="Times New Roman"/>
          <w:sz w:val="24"/>
          <w:szCs w:val="24"/>
          <w:lang w:val="sr-Latn-CS"/>
        </w:rPr>
        <w:t>„</w:t>
      </w:r>
      <w:r w:rsidRPr="00214E25">
        <w:rPr>
          <w:rFonts w:ascii="Times New Roman" w:hAnsi="Times New Roman"/>
          <w:sz w:val="24"/>
          <w:szCs w:val="24"/>
          <w:lang w:val="sr-Cyrl-CS"/>
        </w:rPr>
        <w:t>ПУТЕВИ ОПШТИНЕ ПЕЋИНЦИ</w:t>
      </w:r>
      <w:r w:rsidRPr="00214E25">
        <w:rPr>
          <w:rFonts w:ascii="Times New Roman" w:hAnsi="Times New Roman"/>
          <w:sz w:val="24"/>
          <w:szCs w:val="24"/>
          <w:lang w:val="sr-Latn-CS"/>
        </w:rPr>
        <w:t>“</w:t>
      </w:r>
      <w:r w:rsidRPr="00214E25">
        <w:rPr>
          <w:rFonts w:ascii="Times New Roman" w:hAnsi="Times New Roman"/>
          <w:sz w:val="24"/>
          <w:szCs w:val="24"/>
          <w:lang w:val="sr-Cyrl-CS"/>
        </w:rPr>
        <w:t xml:space="preserve"> Пећинци, Слободана Бајића 5, </w:t>
      </w:r>
      <w:r w:rsidRPr="00214E25">
        <w:rPr>
          <w:rFonts w:ascii="Times New Roman" w:hAnsi="Times New Roman"/>
          <w:b/>
          <w:sz w:val="24"/>
          <w:szCs w:val="24"/>
          <w:u w:val="single"/>
          <w:lang w:val="sr-Cyrl-CS"/>
        </w:rPr>
        <w:t>пријаве учешће</w:t>
      </w:r>
      <w:r w:rsidRPr="00214E25">
        <w:rPr>
          <w:rFonts w:ascii="Times New Roman" w:hAnsi="Times New Roman"/>
          <w:b/>
          <w:sz w:val="24"/>
          <w:szCs w:val="24"/>
          <w:lang w:val="sr-Cyrl-CS"/>
        </w:rPr>
        <w:t xml:space="preserve"> </w:t>
      </w:r>
      <w:r w:rsidRPr="00214E25">
        <w:rPr>
          <w:rFonts w:ascii="Times New Roman" w:hAnsi="Times New Roman"/>
          <w:sz w:val="24"/>
          <w:szCs w:val="24"/>
          <w:lang w:val="sr-Cyrl-CS"/>
        </w:rPr>
        <w:t xml:space="preserve">на </w:t>
      </w:r>
      <w:r w:rsidRPr="00214E25">
        <w:rPr>
          <w:rFonts w:ascii="Times New Roman" w:hAnsi="Times New Roman"/>
          <w:sz w:val="24"/>
          <w:szCs w:val="24"/>
          <w:lang w:val="sr-Cyrl-CS"/>
        </w:rPr>
        <w:lastRenderedPageBreak/>
        <w:t>јавном надметању</w:t>
      </w:r>
      <w:r w:rsidRPr="00214E25">
        <w:rPr>
          <w:rFonts w:ascii="Times New Roman" w:hAnsi="Times New Roman"/>
          <w:b/>
          <w:sz w:val="24"/>
          <w:szCs w:val="24"/>
          <w:lang w:val="sr-Cyrl-CS"/>
        </w:rPr>
        <w:t xml:space="preserve"> </w:t>
      </w:r>
      <w:r w:rsidRPr="00214E25">
        <w:rPr>
          <w:rFonts w:ascii="Times New Roman" w:hAnsi="Times New Roman"/>
          <w:sz w:val="24"/>
          <w:szCs w:val="24"/>
          <w:lang w:val="sr-Cyrl-CS"/>
        </w:rPr>
        <w:t>и</w:t>
      </w:r>
      <w:r w:rsidRPr="00214E25">
        <w:rPr>
          <w:rFonts w:ascii="Times New Roman" w:hAnsi="Times New Roman"/>
          <w:b/>
          <w:sz w:val="24"/>
          <w:szCs w:val="24"/>
          <w:lang w:val="sr-Cyrl-CS"/>
        </w:rPr>
        <w:t xml:space="preserve"> </w:t>
      </w:r>
      <w:r w:rsidRPr="00214E25">
        <w:rPr>
          <w:rFonts w:ascii="Times New Roman" w:hAnsi="Times New Roman"/>
          <w:b/>
          <w:sz w:val="24"/>
          <w:szCs w:val="24"/>
          <w:u w:val="single"/>
          <w:lang w:val="sr-Cyrl-CS"/>
        </w:rPr>
        <w:t>уплате депозит у износу од 10% почетне цене за јавно надметање</w:t>
      </w:r>
      <w:r w:rsidR="00983A12">
        <w:rPr>
          <w:rFonts w:ascii="Times New Roman" w:hAnsi="Times New Roman"/>
          <w:b/>
          <w:sz w:val="24"/>
          <w:szCs w:val="24"/>
          <w:lang w:val="sr-Cyrl-CS"/>
        </w:rPr>
        <w:t xml:space="preserve">, </w:t>
      </w:r>
      <w:r w:rsidRPr="00214E25">
        <w:rPr>
          <w:rFonts w:ascii="Times New Roman" w:hAnsi="Times New Roman"/>
          <w:b/>
          <w:sz w:val="24"/>
          <w:szCs w:val="24"/>
          <w:lang w:val="sr-Cyrl-CS"/>
        </w:rPr>
        <w:t xml:space="preserve">тј. </w:t>
      </w:r>
      <w:r w:rsidR="00662732">
        <w:rPr>
          <w:rFonts w:ascii="Times New Roman" w:hAnsi="Times New Roman"/>
          <w:b/>
          <w:sz w:val="24"/>
          <w:szCs w:val="24"/>
          <w:lang w:val="sr-Cyrl-CS"/>
        </w:rPr>
        <w:t>59.</w:t>
      </w:r>
      <w:r w:rsidR="00C971FC">
        <w:rPr>
          <w:rFonts w:ascii="Times New Roman" w:hAnsi="Times New Roman"/>
          <w:b/>
          <w:sz w:val="24"/>
          <w:szCs w:val="24"/>
          <w:lang w:val="sr-Cyrl-CS"/>
        </w:rPr>
        <w:t>078</w:t>
      </w:r>
      <w:r w:rsidR="00662732">
        <w:rPr>
          <w:rFonts w:ascii="Times New Roman" w:hAnsi="Times New Roman"/>
          <w:b/>
          <w:sz w:val="24"/>
          <w:szCs w:val="24"/>
          <w:lang w:val="sr-Cyrl-CS"/>
        </w:rPr>
        <w:t>,00</w:t>
      </w:r>
      <w:r w:rsidRPr="00214E25">
        <w:rPr>
          <w:rFonts w:ascii="Times New Roman" w:hAnsi="Times New Roman"/>
          <w:b/>
          <w:sz w:val="24"/>
          <w:szCs w:val="24"/>
          <w:lang w:val="sr-Cyrl-CS"/>
        </w:rPr>
        <w:t xml:space="preserve"> динара</w:t>
      </w:r>
      <w:r w:rsidRPr="00214E25">
        <w:rPr>
          <w:rFonts w:ascii="Times New Roman" w:hAnsi="Times New Roman"/>
          <w:sz w:val="24"/>
          <w:szCs w:val="24"/>
          <w:lang w:val="sr-Cyrl-CS"/>
        </w:rPr>
        <w:t xml:space="preserve"> (</w:t>
      </w:r>
      <w:r w:rsidR="009C3BE0">
        <w:rPr>
          <w:rFonts w:ascii="Times New Roman" w:hAnsi="Times New Roman"/>
          <w:sz w:val="24"/>
          <w:szCs w:val="24"/>
          <w:lang w:val="sr-Cyrl-CS"/>
        </w:rPr>
        <w:t>словима:</w:t>
      </w:r>
      <w:r w:rsidR="00662732">
        <w:rPr>
          <w:rFonts w:ascii="Times New Roman" w:hAnsi="Times New Roman"/>
          <w:sz w:val="24"/>
          <w:szCs w:val="24"/>
          <w:lang w:val="sr-Cyrl-CS"/>
        </w:rPr>
        <w:t>педесетдеветхиљада</w:t>
      </w:r>
      <w:r w:rsidR="00C971FC">
        <w:rPr>
          <w:rFonts w:ascii="Times New Roman" w:hAnsi="Times New Roman"/>
          <w:sz w:val="24"/>
          <w:szCs w:val="24"/>
          <w:lang w:val="sr-Cyrl-CS"/>
        </w:rPr>
        <w:t>седамдесетосам</w:t>
      </w:r>
      <w:bookmarkStart w:id="0" w:name="_GoBack"/>
      <w:bookmarkEnd w:id="0"/>
      <w:r w:rsidR="00662732">
        <w:rPr>
          <w:rFonts w:ascii="Times New Roman" w:hAnsi="Times New Roman"/>
          <w:sz w:val="24"/>
          <w:szCs w:val="24"/>
          <w:lang w:val="sr-Cyrl-CS"/>
        </w:rPr>
        <w:t>динара</w:t>
      </w:r>
      <w:r w:rsidRPr="00214E25">
        <w:rPr>
          <w:rFonts w:ascii="Times New Roman" w:hAnsi="Times New Roman"/>
          <w:sz w:val="24"/>
          <w:szCs w:val="24"/>
          <w:lang w:val="sr-Cyrl-CS"/>
        </w:rPr>
        <w:t xml:space="preserve"> и 00/100) на текући рачун Депозита за лицитацију грађевинског земљишта број 840-1136804-42, са позивом на број 96-227, по моделу 97.</w:t>
      </w:r>
    </w:p>
    <w:p w14:paraId="69D272C8" w14:textId="77777777" w:rsidR="00B726E5" w:rsidRPr="00214E25" w:rsidRDefault="00B726E5" w:rsidP="00B726E5">
      <w:pPr>
        <w:tabs>
          <w:tab w:val="left" w:pos="90"/>
        </w:tabs>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Пријава мора да садржи:</w:t>
      </w:r>
    </w:p>
    <w:p w14:paraId="498A4124" w14:textId="77777777" w:rsidR="00B726E5" w:rsidRPr="00214E25" w:rsidRDefault="00B726E5" w:rsidP="00B726E5">
      <w:pPr>
        <w:pStyle w:val="ListParagraph"/>
        <w:numPr>
          <w:ilvl w:val="0"/>
          <w:numId w:val="1"/>
        </w:num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За правна лица и предузетнике:</w:t>
      </w:r>
    </w:p>
    <w:p w14:paraId="57F1DDCA" w14:textId="77777777" w:rsidR="00B726E5" w:rsidRPr="00214E25" w:rsidRDefault="00B726E5" w:rsidP="00B726E5">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sidRPr="00214E25">
        <w:rPr>
          <w:rFonts w:ascii="Times New Roman" w:hAnsi="Times New Roman"/>
          <w:sz w:val="24"/>
          <w:szCs w:val="24"/>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74D674CF" w14:textId="77777777" w:rsidR="00B726E5" w:rsidRPr="00214E25" w:rsidRDefault="00B726E5" w:rsidP="00B726E5">
      <w:pPr>
        <w:pStyle w:val="ListParagraph"/>
        <w:numPr>
          <w:ilvl w:val="0"/>
          <w:numId w:val="1"/>
        </w:num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За физичка лица:</w:t>
      </w:r>
    </w:p>
    <w:p w14:paraId="624C0EA6" w14:textId="77777777" w:rsidR="00B726E5" w:rsidRPr="00214E25" w:rsidRDefault="00B726E5" w:rsidP="00B726E5">
      <w:pPr>
        <w:pStyle w:val="ListParagraph"/>
        <w:tabs>
          <w:tab w:val="left" w:pos="90"/>
        </w:tabs>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име и презиме, адреса и матични број;</w:t>
      </w:r>
    </w:p>
    <w:p w14:paraId="1ADAF469" w14:textId="77777777" w:rsidR="00B726E5" w:rsidRPr="00214E25" w:rsidRDefault="00B726E5" w:rsidP="00B726E5">
      <w:pPr>
        <w:pStyle w:val="ListParagraph"/>
        <w:numPr>
          <w:ilvl w:val="0"/>
          <w:numId w:val="1"/>
        </w:num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За правна и физичка лица:</w:t>
      </w:r>
    </w:p>
    <w:p w14:paraId="5CDF2E85" w14:textId="77777777" w:rsidR="00B726E5" w:rsidRPr="00214E25" w:rsidRDefault="00B726E5" w:rsidP="00B726E5">
      <w:pPr>
        <w:pStyle w:val="ListParagraph"/>
        <w:tabs>
          <w:tab w:val="left" w:pos="90"/>
        </w:tabs>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  изјаву о прихватању услова овог огласа.</w:t>
      </w:r>
    </w:p>
    <w:p w14:paraId="79087E01" w14:textId="77777777" w:rsidR="00B726E5" w:rsidRPr="00214E25" w:rsidRDefault="00B726E5" w:rsidP="00B726E5">
      <w:pPr>
        <w:tabs>
          <w:tab w:val="left" w:pos="90"/>
        </w:tabs>
        <w:spacing w:after="0" w:line="240" w:lineRule="auto"/>
        <w:ind w:firstLine="450"/>
        <w:jc w:val="both"/>
        <w:rPr>
          <w:rFonts w:ascii="Times New Roman" w:hAnsi="Times New Roman"/>
          <w:sz w:val="24"/>
          <w:szCs w:val="24"/>
          <w:lang w:val="sr-Cyrl-CS"/>
        </w:rPr>
      </w:pPr>
    </w:p>
    <w:p w14:paraId="55D6D676" w14:textId="77777777" w:rsidR="00B726E5" w:rsidRPr="00214E25" w:rsidRDefault="00B726E5" w:rsidP="00B726E5">
      <w:pPr>
        <w:tabs>
          <w:tab w:val="left" w:pos="90"/>
        </w:tabs>
        <w:spacing w:after="0" w:line="240" w:lineRule="auto"/>
        <w:ind w:firstLine="450"/>
        <w:jc w:val="both"/>
        <w:rPr>
          <w:rFonts w:ascii="Times New Roman" w:hAnsi="Times New Roman"/>
          <w:sz w:val="24"/>
          <w:szCs w:val="24"/>
          <w:lang w:val="sr-Cyrl-CS"/>
        </w:rPr>
      </w:pPr>
      <w:r w:rsidRPr="00214E25">
        <w:rPr>
          <w:rFonts w:ascii="Times New Roman" w:hAnsi="Times New Roman"/>
          <w:sz w:val="24"/>
          <w:szCs w:val="24"/>
          <w:lang w:val="sr-Cyrl-CS"/>
        </w:rPr>
        <w:t>Уз пријаву учесник је дужан да достави и:</w:t>
      </w:r>
    </w:p>
    <w:p w14:paraId="2DEE4E80"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 xml:space="preserve">- </w:t>
      </w:r>
      <w:r w:rsidRPr="00214E25">
        <w:rPr>
          <w:rFonts w:ascii="Times New Roman" w:hAnsi="Times New Roman"/>
          <w:sz w:val="24"/>
          <w:szCs w:val="24"/>
          <w:lang w:val="sr-Cyrl-CS"/>
        </w:rPr>
        <w:tab/>
        <w:t>доказ о уплаћеном гарантном износу, односно копију исправе о уплати депозита,</w:t>
      </w:r>
    </w:p>
    <w:p w14:paraId="2A4651FA"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 xml:space="preserve">- </w:t>
      </w:r>
      <w:r w:rsidRPr="00214E25">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66C3B69D"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 xml:space="preserve">- </w:t>
      </w:r>
      <w:r w:rsidRPr="00214E25">
        <w:rPr>
          <w:rFonts w:ascii="Times New Roman" w:hAnsi="Times New Roman"/>
          <w:sz w:val="24"/>
          <w:szCs w:val="24"/>
          <w:lang w:val="sr-Cyrl-CS"/>
        </w:rPr>
        <w:tab/>
        <w:t>фотокопију личне карте за физичка лица,</w:t>
      </w:r>
    </w:p>
    <w:p w14:paraId="7D419A38"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 xml:space="preserve">- </w:t>
      </w:r>
      <w:r w:rsidRPr="00214E25">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58C659D7" w14:textId="77777777" w:rsidR="00B726E5" w:rsidRPr="00214E25" w:rsidRDefault="00B726E5" w:rsidP="00B726E5">
      <w:pPr>
        <w:tabs>
          <w:tab w:val="left" w:pos="90"/>
          <w:tab w:val="left" w:pos="630"/>
        </w:tabs>
        <w:spacing w:after="0" w:line="240" w:lineRule="auto"/>
        <w:ind w:left="630" w:hanging="180"/>
        <w:jc w:val="both"/>
        <w:rPr>
          <w:rFonts w:ascii="Times New Roman" w:hAnsi="Times New Roman"/>
          <w:sz w:val="24"/>
          <w:szCs w:val="24"/>
          <w:lang w:val="sr-Cyrl-CS"/>
        </w:rPr>
      </w:pPr>
      <w:r w:rsidRPr="00214E25">
        <w:rPr>
          <w:rFonts w:ascii="Times New Roman" w:hAnsi="Times New Roman"/>
          <w:sz w:val="24"/>
          <w:szCs w:val="24"/>
          <w:lang w:val="sr-Cyrl-CS"/>
        </w:rPr>
        <w:t>-</w:t>
      </w:r>
      <w:r w:rsidRPr="00214E25">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4C7184EA" w14:textId="77777777" w:rsidR="00B726E5" w:rsidRPr="00214E25" w:rsidRDefault="00B726E5" w:rsidP="00B726E5">
      <w:pPr>
        <w:tabs>
          <w:tab w:val="left" w:pos="90"/>
        </w:tabs>
        <w:spacing w:after="0" w:line="240" w:lineRule="auto"/>
        <w:ind w:firstLine="450"/>
        <w:jc w:val="both"/>
        <w:rPr>
          <w:rFonts w:ascii="Times New Roman" w:hAnsi="Times New Roman"/>
          <w:sz w:val="24"/>
          <w:szCs w:val="24"/>
          <w:lang w:val="sr-Cyrl-CS"/>
        </w:rPr>
      </w:pPr>
    </w:p>
    <w:p w14:paraId="3A04EFDB" w14:textId="44C6C039" w:rsidR="00B726E5" w:rsidRPr="00214E25" w:rsidRDefault="00B726E5" w:rsidP="00B726E5">
      <w:pPr>
        <w:tabs>
          <w:tab w:val="left" w:pos="90"/>
        </w:tabs>
        <w:spacing w:after="0" w:line="240" w:lineRule="auto"/>
        <w:ind w:firstLine="540"/>
        <w:jc w:val="both"/>
        <w:rPr>
          <w:rFonts w:ascii="Times New Roman" w:hAnsi="Times New Roman"/>
          <w:b/>
          <w:sz w:val="24"/>
          <w:szCs w:val="24"/>
          <w:lang w:val="sr-Cyrl-CS"/>
        </w:rPr>
      </w:pPr>
      <w:r w:rsidRPr="00214E25">
        <w:rPr>
          <w:rFonts w:ascii="Times New Roman" w:hAnsi="Times New Roman"/>
          <w:sz w:val="24"/>
          <w:szCs w:val="24"/>
          <w:lang w:val="sr-Cyrl-CS"/>
        </w:rPr>
        <w:t xml:space="preserve">Рок за достављање пријава и припадајуће документације је </w:t>
      </w:r>
      <w:r w:rsidRPr="00214E25">
        <w:rPr>
          <w:rFonts w:ascii="Times New Roman" w:hAnsi="Times New Roman"/>
          <w:b/>
          <w:sz w:val="24"/>
          <w:szCs w:val="24"/>
          <w:lang w:val="sr-Cyrl-CS"/>
        </w:rPr>
        <w:t xml:space="preserve">30 дана од дана јавног објављивања огласа на интернет страници општине Пећинци </w:t>
      </w:r>
      <w:hyperlink r:id="rId8" w:history="1">
        <w:r w:rsidRPr="00214E25">
          <w:rPr>
            <w:rStyle w:val="Hyperlink"/>
            <w:rFonts w:ascii="Times New Roman" w:hAnsi="Times New Roman"/>
            <w:b/>
            <w:sz w:val="24"/>
            <w:szCs w:val="24"/>
          </w:rPr>
          <w:t>www</w:t>
        </w:r>
        <w:r w:rsidRPr="00214E25">
          <w:rPr>
            <w:rStyle w:val="Hyperlink"/>
            <w:rFonts w:ascii="Times New Roman" w:hAnsi="Times New Roman"/>
            <w:b/>
            <w:sz w:val="24"/>
            <w:szCs w:val="24"/>
            <w:lang w:val="ru-RU"/>
          </w:rPr>
          <w:t>.</w:t>
        </w:r>
        <w:r w:rsidRPr="00214E25">
          <w:rPr>
            <w:rStyle w:val="Hyperlink"/>
            <w:rFonts w:ascii="Times New Roman" w:hAnsi="Times New Roman"/>
            <w:b/>
            <w:sz w:val="24"/>
            <w:szCs w:val="24"/>
          </w:rPr>
          <w:t>pecinci</w:t>
        </w:r>
        <w:r w:rsidRPr="00214E25">
          <w:rPr>
            <w:rStyle w:val="Hyperlink"/>
            <w:rFonts w:ascii="Times New Roman" w:hAnsi="Times New Roman"/>
            <w:b/>
            <w:sz w:val="24"/>
            <w:szCs w:val="24"/>
            <w:lang w:val="ru-RU"/>
          </w:rPr>
          <w:t>.</w:t>
        </w:r>
        <w:r w:rsidRPr="00214E25">
          <w:rPr>
            <w:rStyle w:val="Hyperlink"/>
            <w:rFonts w:ascii="Times New Roman" w:hAnsi="Times New Roman"/>
            <w:b/>
            <w:sz w:val="24"/>
            <w:szCs w:val="24"/>
          </w:rPr>
          <w:t>org</w:t>
        </w:r>
      </w:hyperlink>
      <w:r w:rsidR="003F10F5">
        <w:rPr>
          <w:rFonts w:ascii="Times New Roman" w:hAnsi="Times New Roman"/>
          <w:sz w:val="24"/>
          <w:szCs w:val="24"/>
          <w:lang w:val="ru-RU"/>
        </w:rPr>
        <w:t xml:space="preserve"> и </w:t>
      </w:r>
      <w:r w:rsidR="00CA1502" w:rsidRPr="00CA1502">
        <w:rPr>
          <w:rFonts w:ascii="Times New Roman" w:hAnsi="Times New Roman"/>
          <w:color w:val="000000" w:themeColor="text1"/>
          <w:sz w:val="24"/>
          <w:szCs w:val="24"/>
          <w:lang w:val="ru-RU"/>
        </w:rPr>
        <w:t>Пећиначким новинама</w:t>
      </w:r>
      <w:r w:rsidR="003F10F5">
        <w:rPr>
          <w:rFonts w:ascii="Times New Roman" w:hAnsi="Times New Roman"/>
          <w:sz w:val="24"/>
          <w:szCs w:val="24"/>
          <w:lang w:val="ru-RU"/>
        </w:rPr>
        <w:t xml:space="preserve">, </w:t>
      </w:r>
      <w:r w:rsidRPr="00214E25">
        <w:rPr>
          <w:rFonts w:ascii="Times New Roman" w:hAnsi="Times New Roman"/>
          <w:sz w:val="24"/>
          <w:szCs w:val="24"/>
          <w:lang w:val="sr-Cyrl-CS"/>
        </w:rPr>
        <w:t xml:space="preserve">односно до </w:t>
      </w:r>
      <w:r w:rsidR="00CA1502">
        <w:rPr>
          <w:rFonts w:ascii="Times New Roman" w:hAnsi="Times New Roman"/>
          <w:sz w:val="24"/>
          <w:szCs w:val="24"/>
          <w:lang w:val="ru-RU"/>
        </w:rPr>
        <w:t>23</w:t>
      </w:r>
      <w:r w:rsidR="00C13A2C">
        <w:rPr>
          <w:rFonts w:ascii="Times New Roman" w:hAnsi="Times New Roman"/>
          <w:sz w:val="24"/>
          <w:szCs w:val="24"/>
          <w:lang w:val="ru-RU"/>
        </w:rPr>
        <w:t>.06</w:t>
      </w:r>
      <w:r w:rsidR="009C3BE0">
        <w:rPr>
          <w:rFonts w:ascii="Times New Roman" w:hAnsi="Times New Roman"/>
          <w:sz w:val="24"/>
          <w:szCs w:val="24"/>
          <w:lang w:val="ru-RU"/>
        </w:rPr>
        <w:t>.2021</w:t>
      </w:r>
      <w:r w:rsidRPr="00214E25">
        <w:rPr>
          <w:rFonts w:ascii="Times New Roman" w:hAnsi="Times New Roman"/>
          <w:sz w:val="24"/>
          <w:szCs w:val="24"/>
          <w:lang w:val="sr-Cyrl-CS"/>
        </w:rPr>
        <w:t xml:space="preserve">. године у </w:t>
      </w:r>
      <w:r w:rsidR="00CA1502">
        <w:rPr>
          <w:rFonts w:ascii="Times New Roman" w:hAnsi="Times New Roman"/>
          <w:sz w:val="24"/>
          <w:szCs w:val="24"/>
          <w:lang w:val="sr-Cyrl-CS"/>
        </w:rPr>
        <w:t>12,00</w:t>
      </w:r>
      <w:r w:rsidRPr="00214E25">
        <w:rPr>
          <w:rFonts w:ascii="Times New Roman" w:hAnsi="Times New Roman"/>
          <w:sz w:val="24"/>
          <w:szCs w:val="24"/>
          <w:lang w:val="sr-Cyrl-CS"/>
        </w:rPr>
        <w:t xml:space="preserve"> часова.</w:t>
      </w:r>
    </w:p>
    <w:p w14:paraId="6A727F25"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45849F6F"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0BE53BDF"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7436859E"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Учесник који не поступи по захтеву Комисије, губи право учешћа у јавном надметању.</w:t>
      </w:r>
    </w:p>
    <w:p w14:paraId="6AB0F3A9"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21807E93"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Скупштине општине Пећинци о отуђењу грађевинског земљишта не приступи закључењу Уговора о отуђењу, нема право на повраћај гарантног износа.</w:t>
      </w:r>
    </w:p>
    <w:p w14:paraId="5984A19F"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503930E5"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 xml:space="preserve">Поступак јавног надметања спровешће Комисија за спровођење поступка располагања грађевинским земљиштем ЈКП </w:t>
      </w:r>
      <w:r w:rsidRPr="00214E25">
        <w:rPr>
          <w:rFonts w:ascii="Times New Roman" w:hAnsi="Times New Roman"/>
          <w:sz w:val="24"/>
          <w:szCs w:val="24"/>
          <w:lang w:val="sr-Latn-CS"/>
        </w:rPr>
        <w:t>„</w:t>
      </w:r>
      <w:r w:rsidRPr="00214E25">
        <w:rPr>
          <w:rFonts w:ascii="Times New Roman" w:hAnsi="Times New Roman"/>
          <w:sz w:val="24"/>
          <w:szCs w:val="24"/>
          <w:lang w:val="sr-Cyrl-CS"/>
        </w:rPr>
        <w:t>ПУТЕВИ ОПШТИНЕ ПЕЋИНЦИ</w:t>
      </w:r>
      <w:r w:rsidRPr="00214E25">
        <w:rPr>
          <w:rFonts w:ascii="Times New Roman" w:hAnsi="Times New Roman"/>
          <w:sz w:val="24"/>
          <w:szCs w:val="24"/>
          <w:lang w:val="sr-Latn-CS"/>
        </w:rPr>
        <w:t>“</w:t>
      </w:r>
      <w:r w:rsidRPr="00214E25">
        <w:rPr>
          <w:rFonts w:ascii="Times New Roman" w:hAnsi="Times New Roman"/>
          <w:sz w:val="24"/>
          <w:szCs w:val="24"/>
          <w:lang w:val="sr-Cyrl-CS"/>
        </w:rPr>
        <w:t xml:space="preserve"> Пећинци.</w:t>
      </w:r>
    </w:p>
    <w:p w14:paraId="3D159CC1"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p>
    <w:p w14:paraId="012B709C" w14:textId="77777777" w:rsidR="00B726E5" w:rsidRPr="00214E2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 xml:space="preserve">Понуђач који да најповољнију понуду дужан је да у року од 30 дана од дана правоснажности Решења Скупштине општине Пећинци о отуђењу грађевинског земљишта закључи Уговор о отуђењу, односно купопродаји грађевинског земљишта. </w:t>
      </w:r>
      <w:r w:rsidRPr="00214E25">
        <w:rPr>
          <w:rFonts w:ascii="Times New Roman" w:hAnsi="Times New Roman"/>
          <w:sz w:val="24"/>
          <w:szCs w:val="24"/>
          <w:lang w:val="sr-Cyrl-CS"/>
        </w:rPr>
        <w:lastRenderedPageBreak/>
        <w:t>Уколико у овом року понуђач који да најповољнију понуду не приступи закључењу Уговор о отуђењу, Решење о отуђењу ће бити стављено ван снаге.</w:t>
      </w:r>
    </w:p>
    <w:p w14:paraId="7A8BB1A3" w14:textId="51395AC5" w:rsidR="00B726E5" w:rsidRDefault="00B726E5" w:rsidP="00B726E5">
      <w:pPr>
        <w:tabs>
          <w:tab w:val="left" w:pos="90"/>
        </w:tabs>
        <w:spacing w:after="0" w:line="240" w:lineRule="auto"/>
        <w:ind w:firstLine="540"/>
        <w:jc w:val="both"/>
        <w:rPr>
          <w:rFonts w:ascii="Times New Roman" w:hAnsi="Times New Roman"/>
          <w:sz w:val="24"/>
          <w:szCs w:val="24"/>
          <w:lang w:val="sr-Cyrl-CS"/>
        </w:rPr>
      </w:pPr>
      <w:r w:rsidRPr="00214E25">
        <w:rPr>
          <w:rFonts w:ascii="Times New Roman" w:hAnsi="Times New Roman"/>
          <w:sz w:val="24"/>
          <w:szCs w:val="24"/>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205C19E0" w14:textId="77777777" w:rsidR="003F10F5" w:rsidRPr="00214E25" w:rsidRDefault="003F10F5" w:rsidP="00B726E5">
      <w:pPr>
        <w:tabs>
          <w:tab w:val="left" w:pos="90"/>
        </w:tabs>
        <w:spacing w:after="0" w:line="240" w:lineRule="auto"/>
        <w:ind w:firstLine="540"/>
        <w:jc w:val="both"/>
        <w:rPr>
          <w:rFonts w:ascii="Times New Roman" w:hAnsi="Times New Roman"/>
          <w:sz w:val="24"/>
          <w:szCs w:val="24"/>
          <w:lang w:val="sr-Cyrl-CS"/>
        </w:rPr>
      </w:pPr>
    </w:p>
    <w:p w14:paraId="5C2AB76B" w14:textId="77777777" w:rsidR="00B726E5" w:rsidRPr="00214E25" w:rsidRDefault="00B726E5" w:rsidP="00B726E5">
      <w:p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ab/>
      </w:r>
      <w:r w:rsidRPr="00214E25">
        <w:rPr>
          <w:rFonts w:ascii="Times New Roman" w:hAnsi="Times New Roman"/>
          <w:sz w:val="24"/>
          <w:szCs w:val="24"/>
          <w:lang w:val="sr-Cyrl-CS"/>
        </w:rPr>
        <w:tab/>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3F798BA1" w14:textId="77777777" w:rsidR="003F10F5" w:rsidRDefault="00B726E5" w:rsidP="00B726E5">
      <w:p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ab/>
      </w:r>
      <w:r w:rsidRPr="00214E25">
        <w:rPr>
          <w:rFonts w:ascii="Times New Roman" w:hAnsi="Times New Roman"/>
          <w:sz w:val="24"/>
          <w:szCs w:val="24"/>
          <w:lang w:val="sr-Cyrl-CS"/>
        </w:rPr>
        <w:tab/>
      </w:r>
    </w:p>
    <w:p w14:paraId="6DCB7D54" w14:textId="42893558" w:rsidR="00B726E5" w:rsidRPr="00214E25" w:rsidRDefault="003F10F5" w:rsidP="00B726E5">
      <w:p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00B726E5" w:rsidRPr="00214E25">
        <w:rPr>
          <w:rFonts w:ascii="Times New Roman" w:hAnsi="Times New Roman"/>
          <w:sz w:val="24"/>
          <w:szCs w:val="24"/>
          <w:lang w:val="sr-Cyrl-CS"/>
        </w:rPr>
        <w:t xml:space="preserve">Јавно надметање ће бити одржано дана </w:t>
      </w:r>
      <w:r w:rsidR="00CA1502">
        <w:rPr>
          <w:rFonts w:ascii="Times New Roman" w:hAnsi="Times New Roman"/>
          <w:b/>
          <w:sz w:val="24"/>
          <w:szCs w:val="24"/>
          <w:lang w:val="sr-Cyrl-CS"/>
        </w:rPr>
        <w:t>24.06</w:t>
      </w:r>
      <w:r w:rsidR="009C3BE0">
        <w:rPr>
          <w:rFonts w:ascii="Times New Roman" w:hAnsi="Times New Roman"/>
          <w:b/>
          <w:sz w:val="24"/>
          <w:szCs w:val="24"/>
          <w:lang w:val="sr-Cyrl-CS"/>
        </w:rPr>
        <w:t>.2021</w:t>
      </w:r>
      <w:r w:rsidR="00B726E5" w:rsidRPr="00214E25">
        <w:rPr>
          <w:rFonts w:ascii="Times New Roman" w:hAnsi="Times New Roman"/>
          <w:b/>
          <w:sz w:val="24"/>
          <w:szCs w:val="24"/>
          <w:lang w:val="sr-Cyrl-CS"/>
        </w:rPr>
        <w:t xml:space="preserve">. године у </w:t>
      </w:r>
      <w:r w:rsidR="00A034F7" w:rsidRPr="00214E25">
        <w:rPr>
          <w:rFonts w:ascii="Times New Roman" w:hAnsi="Times New Roman"/>
          <w:b/>
          <w:sz w:val="24"/>
          <w:szCs w:val="24"/>
          <w:lang w:val="sr-Cyrl-CS"/>
        </w:rPr>
        <w:t>1</w:t>
      </w:r>
      <w:r w:rsidR="00C13A2C">
        <w:rPr>
          <w:rFonts w:ascii="Times New Roman" w:hAnsi="Times New Roman"/>
          <w:b/>
          <w:sz w:val="24"/>
          <w:szCs w:val="24"/>
          <w:lang w:val="sr-Cyrl-CS"/>
        </w:rPr>
        <w:t>1</w:t>
      </w:r>
      <w:r w:rsidR="00B726E5" w:rsidRPr="00214E25">
        <w:rPr>
          <w:rFonts w:ascii="Times New Roman" w:hAnsi="Times New Roman"/>
          <w:b/>
          <w:sz w:val="24"/>
          <w:szCs w:val="24"/>
          <w:lang w:val="sr-Cyrl-CS"/>
        </w:rPr>
        <w:t xml:space="preserve">,00 часова </w:t>
      </w:r>
      <w:r w:rsidR="00B726E5" w:rsidRPr="00214E25">
        <w:rPr>
          <w:rFonts w:ascii="Times New Roman" w:hAnsi="Times New Roman"/>
          <w:sz w:val="24"/>
          <w:szCs w:val="24"/>
          <w:lang w:val="sr-Cyrl-CS"/>
        </w:rPr>
        <w:t xml:space="preserve">у просторијама ЈКП </w:t>
      </w:r>
      <w:r w:rsidR="00B726E5" w:rsidRPr="00214E25">
        <w:rPr>
          <w:rFonts w:ascii="Times New Roman" w:hAnsi="Times New Roman"/>
          <w:sz w:val="24"/>
          <w:szCs w:val="24"/>
          <w:lang w:val="sr-Latn-CS"/>
        </w:rPr>
        <w:t>„</w:t>
      </w:r>
      <w:r w:rsidR="00B726E5" w:rsidRPr="00214E25">
        <w:rPr>
          <w:rFonts w:ascii="Times New Roman" w:hAnsi="Times New Roman"/>
          <w:sz w:val="24"/>
          <w:szCs w:val="24"/>
          <w:lang w:val="sr-Cyrl-CS"/>
        </w:rPr>
        <w:t>ПУТЕВИ ОПШТИНЕ ПЕЋИНЦИ</w:t>
      </w:r>
      <w:r w:rsidR="00B726E5" w:rsidRPr="00214E25">
        <w:rPr>
          <w:rFonts w:ascii="Times New Roman" w:hAnsi="Times New Roman"/>
          <w:sz w:val="24"/>
          <w:szCs w:val="24"/>
          <w:lang w:val="sr-Latn-CS"/>
        </w:rPr>
        <w:t>“</w:t>
      </w:r>
      <w:r w:rsidR="00B726E5" w:rsidRPr="00214E25">
        <w:rPr>
          <w:rFonts w:ascii="Times New Roman" w:hAnsi="Times New Roman"/>
          <w:sz w:val="24"/>
          <w:szCs w:val="24"/>
          <w:lang w:val="sr-Cyrl-CS"/>
        </w:rPr>
        <w:t xml:space="preserve"> Пећинци, улица Слободана Бајића 5, Пећинци.</w:t>
      </w:r>
    </w:p>
    <w:p w14:paraId="3293EA37" w14:textId="3EDB24A6" w:rsidR="00B726E5" w:rsidRPr="00214E25" w:rsidRDefault="00B726E5" w:rsidP="00B726E5">
      <w:pPr>
        <w:tabs>
          <w:tab w:val="left" w:pos="90"/>
        </w:tabs>
        <w:spacing w:after="0" w:line="240" w:lineRule="auto"/>
        <w:jc w:val="both"/>
        <w:rPr>
          <w:rFonts w:ascii="Times New Roman" w:hAnsi="Times New Roman"/>
          <w:sz w:val="24"/>
          <w:szCs w:val="24"/>
          <w:lang w:val="sr-Cyrl-CS"/>
        </w:rPr>
      </w:pPr>
      <w:r w:rsidRPr="00214E25">
        <w:rPr>
          <w:rFonts w:ascii="Times New Roman" w:hAnsi="Times New Roman"/>
          <w:sz w:val="24"/>
          <w:szCs w:val="24"/>
          <w:lang w:val="sr-Cyrl-CS"/>
        </w:rPr>
        <w:t xml:space="preserve">              За све додатне информације обратити се на телефон 022/400-735 или путем мејла на </w:t>
      </w:r>
      <w:r w:rsidR="00594C3B">
        <w:rPr>
          <w:rFonts w:ascii="Times New Roman" w:hAnsi="Times New Roman"/>
          <w:sz w:val="24"/>
          <w:szCs w:val="24"/>
          <w:lang w:val="en-GB"/>
        </w:rPr>
        <w:t>direkcija</w:t>
      </w:r>
      <w:r w:rsidRPr="00214E25">
        <w:rPr>
          <w:rFonts w:ascii="Times New Roman" w:hAnsi="Times New Roman"/>
          <w:sz w:val="24"/>
          <w:szCs w:val="24"/>
          <w:lang w:val="ru-RU"/>
        </w:rPr>
        <w:t>@</w:t>
      </w:r>
      <w:r w:rsidRPr="00214E25">
        <w:rPr>
          <w:rFonts w:ascii="Times New Roman" w:hAnsi="Times New Roman"/>
          <w:sz w:val="24"/>
          <w:szCs w:val="24"/>
        </w:rPr>
        <w:t>pecinci</w:t>
      </w:r>
      <w:r w:rsidRPr="00214E25">
        <w:rPr>
          <w:rFonts w:ascii="Times New Roman" w:hAnsi="Times New Roman"/>
          <w:sz w:val="24"/>
          <w:szCs w:val="24"/>
          <w:lang w:val="ru-RU"/>
        </w:rPr>
        <w:t>.</w:t>
      </w:r>
      <w:r w:rsidRPr="00214E25">
        <w:rPr>
          <w:rFonts w:ascii="Times New Roman" w:hAnsi="Times New Roman"/>
          <w:sz w:val="24"/>
          <w:szCs w:val="24"/>
        </w:rPr>
        <w:t>org</w:t>
      </w:r>
      <w:r w:rsidRPr="00214E25">
        <w:rPr>
          <w:rFonts w:ascii="Times New Roman" w:hAnsi="Times New Roman"/>
          <w:sz w:val="24"/>
          <w:szCs w:val="24"/>
          <w:lang w:val="sr-Cyrl-CS"/>
        </w:rPr>
        <w:t>.</w:t>
      </w:r>
    </w:p>
    <w:p w14:paraId="6F8D0CA1" w14:textId="77777777" w:rsidR="00B726E5" w:rsidRPr="00214E25" w:rsidRDefault="00B726E5" w:rsidP="00B726E5">
      <w:pPr>
        <w:spacing w:after="0" w:line="240" w:lineRule="auto"/>
        <w:jc w:val="center"/>
        <w:rPr>
          <w:rFonts w:ascii="Times New Roman" w:hAnsi="Times New Roman"/>
          <w:b/>
          <w:sz w:val="24"/>
          <w:szCs w:val="24"/>
          <w:lang w:val="sr-Cyrl-CS"/>
        </w:rPr>
      </w:pPr>
    </w:p>
    <w:p w14:paraId="718505B7" w14:textId="77777777" w:rsidR="00E240DE" w:rsidRPr="00214E25" w:rsidRDefault="00E240DE" w:rsidP="00E240DE">
      <w:pPr>
        <w:tabs>
          <w:tab w:val="left" w:pos="90"/>
        </w:tabs>
        <w:spacing w:after="0" w:line="240" w:lineRule="auto"/>
        <w:ind w:firstLine="540"/>
        <w:jc w:val="both"/>
        <w:rPr>
          <w:rFonts w:ascii="Times New Roman" w:hAnsi="Times New Roman"/>
          <w:sz w:val="24"/>
          <w:szCs w:val="24"/>
          <w:lang w:val="sr-Cyrl-CS"/>
        </w:rPr>
      </w:pPr>
    </w:p>
    <w:p w14:paraId="3A094DDB" w14:textId="77777777" w:rsidR="00E240DE" w:rsidRPr="00214E25" w:rsidRDefault="00E240DE" w:rsidP="00E240DE">
      <w:pPr>
        <w:tabs>
          <w:tab w:val="left" w:pos="90"/>
        </w:tabs>
        <w:spacing w:after="0" w:line="240" w:lineRule="auto"/>
        <w:jc w:val="both"/>
        <w:rPr>
          <w:rFonts w:ascii="Times New Roman" w:hAnsi="Times New Roman"/>
          <w:sz w:val="24"/>
          <w:szCs w:val="24"/>
          <w:lang w:val="sr-Cyrl-CS"/>
        </w:rPr>
      </w:pPr>
    </w:p>
    <w:p w14:paraId="4DB5A7EC" w14:textId="77777777" w:rsidR="00B57682" w:rsidRPr="00214E25" w:rsidRDefault="00B57682">
      <w:pPr>
        <w:rPr>
          <w:rFonts w:ascii="Times New Roman" w:hAnsi="Times New Roman"/>
          <w:sz w:val="24"/>
          <w:szCs w:val="24"/>
        </w:rPr>
      </w:pPr>
    </w:p>
    <w:sectPr w:rsidR="00B57682" w:rsidRPr="00214E25" w:rsidSect="00214E25">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7B108" w14:textId="77777777" w:rsidR="00524837" w:rsidRDefault="00524837">
      <w:pPr>
        <w:spacing w:after="0" w:line="240" w:lineRule="auto"/>
      </w:pPr>
      <w:r>
        <w:separator/>
      </w:r>
    </w:p>
  </w:endnote>
  <w:endnote w:type="continuationSeparator" w:id="0">
    <w:p w14:paraId="326B71F9" w14:textId="77777777" w:rsidR="00524837" w:rsidRDefault="0052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9065" w14:textId="4BEA3CEE" w:rsidR="004859D6" w:rsidRPr="00C17E1C" w:rsidRDefault="004859D6" w:rsidP="004859D6">
    <w:pPr>
      <w:pStyle w:val="Footer"/>
      <w:jc w:val="center"/>
      <w:rPr>
        <w:rFonts w:ascii="Times New Roman" w:hAnsi="Times New Roman"/>
      </w:rPr>
    </w:pPr>
    <w:r w:rsidRPr="00C17E1C">
      <w:rPr>
        <w:rFonts w:ascii="Times New Roman" w:hAnsi="Times New Roman"/>
      </w:rPr>
      <w:fldChar w:fldCharType="begin"/>
    </w:r>
    <w:r w:rsidRPr="00C17E1C">
      <w:rPr>
        <w:rFonts w:ascii="Times New Roman" w:hAnsi="Times New Roman"/>
      </w:rPr>
      <w:instrText xml:space="preserve"> PAGE   \* MERGEFORMAT </w:instrText>
    </w:r>
    <w:r w:rsidRPr="00C17E1C">
      <w:rPr>
        <w:rFonts w:ascii="Times New Roman" w:hAnsi="Times New Roman"/>
      </w:rPr>
      <w:fldChar w:fldCharType="separate"/>
    </w:r>
    <w:r w:rsidR="00C971FC">
      <w:rPr>
        <w:rFonts w:ascii="Times New Roman" w:hAnsi="Times New Roman"/>
        <w:noProof/>
      </w:rPr>
      <w:t>6</w:t>
    </w:r>
    <w:r w:rsidRPr="00C17E1C">
      <w:rPr>
        <w:rFonts w:ascii="Times New Roman" w:hAnsi="Times New Roman"/>
      </w:rPr>
      <w:fldChar w:fldCharType="end"/>
    </w:r>
  </w:p>
  <w:p w14:paraId="213C3142" w14:textId="77777777" w:rsidR="004859D6" w:rsidRDefault="004859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46E2D" w14:textId="77777777" w:rsidR="00524837" w:rsidRDefault="00524837">
      <w:pPr>
        <w:spacing w:after="0" w:line="240" w:lineRule="auto"/>
      </w:pPr>
      <w:r>
        <w:separator/>
      </w:r>
    </w:p>
  </w:footnote>
  <w:footnote w:type="continuationSeparator" w:id="0">
    <w:p w14:paraId="7DA84E72" w14:textId="77777777" w:rsidR="00524837" w:rsidRDefault="00524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2563"/>
    <w:multiLevelType w:val="hybridMultilevel"/>
    <w:tmpl w:val="E0E0A142"/>
    <w:lvl w:ilvl="0" w:tplc="201E9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31060"/>
    <w:multiLevelType w:val="hybridMultilevel"/>
    <w:tmpl w:val="06F64848"/>
    <w:lvl w:ilvl="0" w:tplc="52E0F2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351C1"/>
    <w:multiLevelType w:val="hybridMultilevel"/>
    <w:tmpl w:val="B192C422"/>
    <w:lvl w:ilvl="0" w:tplc="AC40A13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85493"/>
    <w:multiLevelType w:val="hybridMultilevel"/>
    <w:tmpl w:val="BBF668D0"/>
    <w:lvl w:ilvl="0" w:tplc="C106B7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C4DD5"/>
    <w:multiLevelType w:val="hybridMultilevel"/>
    <w:tmpl w:val="601EC4BC"/>
    <w:lvl w:ilvl="0" w:tplc="12B6453C">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B2A2016"/>
    <w:multiLevelType w:val="hybridMultilevel"/>
    <w:tmpl w:val="2A66FF60"/>
    <w:lvl w:ilvl="0" w:tplc="3E385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23D43"/>
    <w:multiLevelType w:val="hybridMultilevel"/>
    <w:tmpl w:val="4088285A"/>
    <w:lvl w:ilvl="0" w:tplc="599E6280">
      <w:start w:val="6"/>
      <w:numFmt w:val="bullet"/>
      <w:lvlText w:val="-"/>
      <w:lvlJc w:val="left"/>
      <w:pPr>
        <w:ind w:left="1440" w:hanging="360"/>
      </w:pPr>
      <w:rPr>
        <w:rFonts w:ascii="Arial" w:eastAsiaTheme="minorHAnsi" w:hAnsi="Arial"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A52F8B"/>
    <w:multiLevelType w:val="hybridMultilevel"/>
    <w:tmpl w:val="2198092A"/>
    <w:lvl w:ilvl="0" w:tplc="828E0C02">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45BE5064"/>
    <w:multiLevelType w:val="hybridMultilevel"/>
    <w:tmpl w:val="9A36B120"/>
    <w:lvl w:ilvl="0" w:tplc="CD386764">
      <w:numFmt w:val="bullet"/>
      <w:lvlText w:val=""/>
      <w:lvlJc w:val="left"/>
      <w:pPr>
        <w:ind w:left="1040" w:hanging="360"/>
      </w:pPr>
      <w:rPr>
        <w:rFonts w:ascii="Symbol" w:eastAsia="Symbol" w:hAnsi="Symbol" w:cs="Symbol" w:hint="default"/>
        <w:w w:val="100"/>
        <w:sz w:val="24"/>
        <w:szCs w:val="24"/>
        <w:lang w:eastAsia="en-US" w:bidi="ar-SA"/>
      </w:rPr>
    </w:lvl>
    <w:lvl w:ilvl="1" w:tplc="F47012DC">
      <w:numFmt w:val="bullet"/>
      <w:lvlText w:val="•"/>
      <w:lvlJc w:val="left"/>
      <w:pPr>
        <w:ind w:left="1982" w:hanging="360"/>
      </w:pPr>
      <w:rPr>
        <w:rFonts w:hint="default"/>
        <w:lang w:eastAsia="en-US" w:bidi="ar-SA"/>
      </w:rPr>
    </w:lvl>
    <w:lvl w:ilvl="2" w:tplc="D9264A0C">
      <w:numFmt w:val="bullet"/>
      <w:lvlText w:val="•"/>
      <w:lvlJc w:val="left"/>
      <w:pPr>
        <w:ind w:left="2924" w:hanging="360"/>
      </w:pPr>
      <w:rPr>
        <w:rFonts w:hint="default"/>
        <w:lang w:eastAsia="en-US" w:bidi="ar-SA"/>
      </w:rPr>
    </w:lvl>
    <w:lvl w:ilvl="3" w:tplc="1B840058">
      <w:numFmt w:val="bullet"/>
      <w:lvlText w:val="•"/>
      <w:lvlJc w:val="left"/>
      <w:pPr>
        <w:ind w:left="3866" w:hanging="360"/>
      </w:pPr>
      <w:rPr>
        <w:rFonts w:hint="default"/>
        <w:lang w:eastAsia="en-US" w:bidi="ar-SA"/>
      </w:rPr>
    </w:lvl>
    <w:lvl w:ilvl="4" w:tplc="827440B8">
      <w:numFmt w:val="bullet"/>
      <w:lvlText w:val="•"/>
      <w:lvlJc w:val="left"/>
      <w:pPr>
        <w:ind w:left="4808" w:hanging="360"/>
      </w:pPr>
      <w:rPr>
        <w:rFonts w:hint="default"/>
        <w:lang w:eastAsia="en-US" w:bidi="ar-SA"/>
      </w:rPr>
    </w:lvl>
    <w:lvl w:ilvl="5" w:tplc="22C6488E">
      <w:numFmt w:val="bullet"/>
      <w:lvlText w:val="•"/>
      <w:lvlJc w:val="left"/>
      <w:pPr>
        <w:ind w:left="5750" w:hanging="360"/>
      </w:pPr>
      <w:rPr>
        <w:rFonts w:hint="default"/>
        <w:lang w:eastAsia="en-US" w:bidi="ar-SA"/>
      </w:rPr>
    </w:lvl>
    <w:lvl w:ilvl="6" w:tplc="DAA81D5C">
      <w:numFmt w:val="bullet"/>
      <w:lvlText w:val="•"/>
      <w:lvlJc w:val="left"/>
      <w:pPr>
        <w:ind w:left="6692" w:hanging="360"/>
      </w:pPr>
      <w:rPr>
        <w:rFonts w:hint="default"/>
        <w:lang w:eastAsia="en-US" w:bidi="ar-SA"/>
      </w:rPr>
    </w:lvl>
    <w:lvl w:ilvl="7" w:tplc="B2B8DB24">
      <w:numFmt w:val="bullet"/>
      <w:lvlText w:val="•"/>
      <w:lvlJc w:val="left"/>
      <w:pPr>
        <w:ind w:left="7634" w:hanging="360"/>
      </w:pPr>
      <w:rPr>
        <w:rFonts w:hint="default"/>
        <w:lang w:eastAsia="en-US" w:bidi="ar-SA"/>
      </w:rPr>
    </w:lvl>
    <w:lvl w:ilvl="8" w:tplc="83CC8EF2">
      <w:numFmt w:val="bullet"/>
      <w:lvlText w:val="•"/>
      <w:lvlJc w:val="left"/>
      <w:pPr>
        <w:ind w:left="8576" w:hanging="360"/>
      </w:pPr>
      <w:rPr>
        <w:rFonts w:hint="default"/>
        <w:lang w:eastAsia="en-US" w:bidi="ar-SA"/>
      </w:rPr>
    </w:lvl>
  </w:abstractNum>
  <w:abstractNum w:abstractNumId="9" w15:restartNumberingAfterBreak="0">
    <w:nsid w:val="47D91109"/>
    <w:multiLevelType w:val="hybridMultilevel"/>
    <w:tmpl w:val="2D161388"/>
    <w:lvl w:ilvl="0" w:tplc="0B7AAD6A">
      <w:start w:val="1"/>
      <w:numFmt w:val="bullet"/>
      <w:lvlText w:val="-"/>
      <w:lvlJc w:val="left"/>
      <w:pPr>
        <w:ind w:left="1070" w:hanging="360"/>
      </w:pPr>
      <w:rPr>
        <w:rFonts w:ascii="Arial" w:eastAsia="Times New Roman" w:hAnsi="Arial" w:cs="Aria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0" w15:restartNumberingAfterBreak="0">
    <w:nsid w:val="4A53196F"/>
    <w:multiLevelType w:val="hybridMultilevel"/>
    <w:tmpl w:val="B8C85E74"/>
    <w:lvl w:ilvl="0" w:tplc="DB40DA4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61C4923"/>
    <w:multiLevelType w:val="hybridMultilevel"/>
    <w:tmpl w:val="292CC242"/>
    <w:lvl w:ilvl="0" w:tplc="D5D01FE0">
      <w:start w:val="1"/>
      <w:numFmt w:val="decimal"/>
      <w:lvlText w:val="%1."/>
      <w:lvlJc w:val="left"/>
      <w:pPr>
        <w:ind w:left="36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2" w15:restartNumberingAfterBreak="0">
    <w:nsid w:val="5E454933"/>
    <w:multiLevelType w:val="hybridMultilevel"/>
    <w:tmpl w:val="4BA2F736"/>
    <w:lvl w:ilvl="0" w:tplc="201E9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860DA"/>
    <w:multiLevelType w:val="hybridMultilevel"/>
    <w:tmpl w:val="DCF8ABC0"/>
    <w:lvl w:ilvl="0" w:tplc="201E9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F52DC"/>
    <w:multiLevelType w:val="hybridMultilevel"/>
    <w:tmpl w:val="1CF6514C"/>
    <w:lvl w:ilvl="0" w:tplc="1870C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11"/>
  </w:num>
  <w:num w:numId="5">
    <w:abstractNumId w:val="0"/>
  </w:num>
  <w:num w:numId="6">
    <w:abstractNumId w:val="13"/>
  </w:num>
  <w:num w:numId="7">
    <w:abstractNumId w:val="12"/>
  </w:num>
  <w:num w:numId="8">
    <w:abstractNumId w:val="14"/>
  </w:num>
  <w:num w:numId="9">
    <w:abstractNumId w:val="7"/>
  </w:num>
  <w:num w:numId="10">
    <w:abstractNumId w:val="8"/>
  </w:num>
  <w:num w:numId="11">
    <w:abstractNumId w:val="9"/>
  </w:num>
  <w:num w:numId="12">
    <w:abstractNumId w:val="6"/>
  </w:num>
  <w:num w:numId="13">
    <w:abstractNumId w:val="3"/>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D5"/>
    <w:rsid w:val="00061557"/>
    <w:rsid w:val="00090014"/>
    <w:rsid w:val="000B3ADE"/>
    <w:rsid w:val="000B5425"/>
    <w:rsid w:val="000C7600"/>
    <w:rsid w:val="000E3648"/>
    <w:rsid w:val="001256BB"/>
    <w:rsid w:val="0014050D"/>
    <w:rsid w:val="00175F35"/>
    <w:rsid w:val="00190D74"/>
    <w:rsid w:val="001B367B"/>
    <w:rsid w:val="001D7FC3"/>
    <w:rsid w:val="00214E25"/>
    <w:rsid w:val="00221B84"/>
    <w:rsid w:val="0024010A"/>
    <w:rsid w:val="00265A0A"/>
    <w:rsid w:val="002945E4"/>
    <w:rsid w:val="002C6E1A"/>
    <w:rsid w:val="002E09FF"/>
    <w:rsid w:val="002F6D07"/>
    <w:rsid w:val="00306B56"/>
    <w:rsid w:val="0031530F"/>
    <w:rsid w:val="00322863"/>
    <w:rsid w:val="00336225"/>
    <w:rsid w:val="00340804"/>
    <w:rsid w:val="003B43D2"/>
    <w:rsid w:val="003D065F"/>
    <w:rsid w:val="003F10F5"/>
    <w:rsid w:val="003F28CE"/>
    <w:rsid w:val="00452B78"/>
    <w:rsid w:val="00453422"/>
    <w:rsid w:val="00462095"/>
    <w:rsid w:val="004859D6"/>
    <w:rsid w:val="004C5763"/>
    <w:rsid w:val="004F0C30"/>
    <w:rsid w:val="00524837"/>
    <w:rsid w:val="0053119B"/>
    <w:rsid w:val="00594C3B"/>
    <w:rsid w:val="005B4C47"/>
    <w:rsid w:val="0062152B"/>
    <w:rsid w:val="00662732"/>
    <w:rsid w:val="00682B51"/>
    <w:rsid w:val="006858CE"/>
    <w:rsid w:val="006F4D50"/>
    <w:rsid w:val="007413BB"/>
    <w:rsid w:val="00742672"/>
    <w:rsid w:val="00746E08"/>
    <w:rsid w:val="007E2E07"/>
    <w:rsid w:val="0080141F"/>
    <w:rsid w:val="00834020"/>
    <w:rsid w:val="00857203"/>
    <w:rsid w:val="00896011"/>
    <w:rsid w:val="00896478"/>
    <w:rsid w:val="008C0A0F"/>
    <w:rsid w:val="008C4BDE"/>
    <w:rsid w:val="00983A12"/>
    <w:rsid w:val="009A02B2"/>
    <w:rsid w:val="009A30D7"/>
    <w:rsid w:val="009A5404"/>
    <w:rsid w:val="009A7980"/>
    <w:rsid w:val="009C3BE0"/>
    <w:rsid w:val="009C3CBB"/>
    <w:rsid w:val="009C49D7"/>
    <w:rsid w:val="009E07F7"/>
    <w:rsid w:val="00A034F7"/>
    <w:rsid w:val="00A31348"/>
    <w:rsid w:val="00AA2634"/>
    <w:rsid w:val="00AA5F4B"/>
    <w:rsid w:val="00AA6A1C"/>
    <w:rsid w:val="00AA71D7"/>
    <w:rsid w:val="00AB0F95"/>
    <w:rsid w:val="00AB5E3B"/>
    <w:rsid w:val="00AB784F"/>
    <w:rsid w:val="00AF09E9"/>
    <w:rsid w:val="00AF19A0"/>
    <w:rsid w:val="00B108DA"/>
    <w:rsid w:val="00B2335F"/>
    <w:rsid w:val="00B45B79"/>
    <w:rsid w:val="00B57682"/>
    <w:rsid w:val="00B610FB"/>
    <w:rsid w:val="00B726E5"/>
    <w:rsid w:val="00BB3350"/>
    <w:rsid w:val="00BC5181"/>
    <w:rsid w:val="00BD6C37"/>
    <w:rsid w:val="00BF16FA"/>
    <w:rsid w:val="00C13A2C"/>
    <w:rsid w:val="00C514FE"/>
    <w:rsid w:val="00C550BB"/>
    <w:rsid w:val="00C63F9A"/>
    <w:rsid w:val="00C87784"/>
    <w:rsid w:val="00C971FC"/>
    <w:rsid w:val="00CA1502"/>
    <w:rsid w:val="00CB2D21"/>
    <w:rsid w:val="00CD6738"/>
    <w:rsid w:val="00D078DD"/>
    <w:rsid w:val="00D75E12"/>
    <w:rsid w:val="00E105A4"/>
    <w:rsid w:val="00E14017"/>
    <w:rsid w:val="00E240DE"/>
    <w:rsid w:val="00E31BF4"/>
    <w:rsid w:val="00E3260E"/>
    <w:rsid w:val="00E366DB"/>
    <w:rsid w:val="00E42E98"/>
    <w:rsid w:val="00E6150E"/>
    <w:rsid w:val="00E82C81"/>
    <w:rsid w:val="00EA576B"/>
    <w:rsid w:val="00EB7B80"/>
    <w:rsid w:val="00EC2DA3"/>
    <w:rsid w:val="00F13754"/>
    <w:rsid w:val="00F61D23"/>
    <w:rsid w:val="00F72E1D"/>
    <w:rsid w:val="00F75CD5"/>
    <w:rsid w:val="00FE1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B3FA"/>
  <w15:chartTrackingRefBased/>
  <w15:docId w15:val="{C6967464-55A2-4A78-8687-589CB7F8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DE"/>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34"/>
    <w:qFormat/>
    <w:rsid w:val="00E240DE"/>
    <w:pPr>
      <w:ind w:left="720"/>
      <w:contextualSpacing/>
    </w:pPr>
  </w:style>
  <w:style w:type="paragraph" w:styleId="Footer">
    <w:name w:val="footer"/>
    <w:basedOn w:val="Normal"/>
    <w:link w:val="FooterChar"/>
    <w:uiPriority w:val="99"/>
    <w:unhideWhenUsed/>
    <w:rsid w:val="00E24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0DE"/>
    <w:rPr>
      <w:rFonts w:ascii="Calibri" w:eastAsia="Times New Roman" w:hAnsi="Calibri" w:cs="Times New Roman"/>
      <w:lang w:val="en-US"/>
    </w:rPr>
  </w:style>
  <w:style w:type="character" w:styleId="Hyperlink">
    <w:name w:val="Hyperlink"/>
    <w:uiPriority w:val="99"/>
    <w:unhideWhenUsed/>
    <w:rsid w:val="00E240DE"/>
    <w:rPr>
      <w:color w:val="0000FF"/>
      <w:u w:val="single"/>
    </w:rPr>
  </w:style>
  <w:style w:type="paragraph" w:customStyle="1" w:styleId="Default">
    <w:name w:val="Default"/>
    <w:rsid w:val="00E240D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090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14"/>
    <w:rPr>
      <w:rFonts w:ascii="Segoe UI" w:eastAsia="Times New Roman" w:hAnsi="Segoe UI" w:cs="Segoe UI"/>
      <w:sz w:val="18"/>
      <w:szCs w:val="18"/>
      <w:lang w:val="en-US"/>
    </w:rPr>
  </w:style>
  <w:style w:type="table" w:styleId="TableGrid">
    <w:name w:val="Table Grid"/>
    <w:basedOn w:val="TableNormal"/>
    <w:uiPriority w:val="39"/>
    <w:rsid w:val="00B7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locked/>
    <w:rsid w:val="00B726E5"/>
    <w:rPr>
      <w:rFonts w:ascii="Calibri" w:eastAsia="Times New Roman" w:hAnsi="Calibri" w:cs="Times New Roman"/>
      <w:lang w:val="en-US"/>
    </w:rPr>
  </w:style>
  <w:style w:type="paragraph" w:styleId="BodyText">
    <w:name w:val="Body Text"/>
    <w:basedOn w:val="Normal"/>
    <w:link w:val="BodyTextChar"/>
    <w:uiPriority w:val="1"/>
    <w:qFormat/>
    <w:rsid w:val="002E09FF"/>
    <w:pPr>
      <w:widowControl w:val="0"/>
      <w:autoSpaceDE w:val="0"/>
      <w:autoSpaceDN w:val="0"/>
      <w:spacing w:after="0" w:line="240" w:lineRule="auto"/>
      <w:ind w:left="320"/>
    </w:pPr>
    <w:rPr>
      <w:rFonts w:ascii="Arial" w:eastAsia="Arial" w:hAnsi="Arial" w:cs="Arial"/>
    </w:rPr>
  </w:style>
  <w:style w:type="character" w:customStyle="1" w:styleId="BodyTextChar">
    <w:name w:val="Body Text Char"/>
    <w:basedOn w:val="DefaultParagraphFont"/>
    <w:link w:val="BodyText"/>
    <w:uiPriority w:val="1"/>
    <w:rsid w:val="002E09FF"/>
    <w:rPr>
      <w:rFonts w:ascii="Arial" w:eastAsia="Arial" w:hAnsi="Arial" w:cs="Arial"/>
      <w:lang w:val="en-US"/>
    </w:rPr>
  </w:style>
  <w:style w:type="paragraph" w:styleId="Header">
    <w:name w:val="header"/>
    <w:basedOn w:val="Normal"/>
    <w:link w:val="HeaderChar"/>
    <w:uiPriority w:val="99"/>
    <w:unhideWhenUsed/>
    <w:rsid w:val="002E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9FF"/>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cinc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8C54F-1177-4D82-B10B-B3192E9AE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JKP Putevi</dc:creator>
  <cp:keywords/>
  <dc:description/>
  <cp:lastModifiedBy>Korisnik</cp:lastModifiedBy>
  <cp:revision>3</cp:revision>
  <cp:lastPrinted>2021-02-24T07:31:00Z</cp:lastPrinted>
  <dcterms:created xsi:type="dcterms:W3CDTF">2021-05-24T07:14:00Z</dcterms:created>
  <dcterms:modified xsi:type="dcterms:W3CDTF">2021-05-24T08:48:00Z</dcterms:modified>
</cp:coreProperties>
</file>